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F3E07" w14:textId="3B66396A" w:rsidR="0000564D" w:rsidRDefault="000F4F41" w:rsidP="00900503">
      <w:pPr>
        <w:shd w:val="clear" w:color="auto" w:fill="FFFFFF"/>
        <w:spacing w:after="150" w:line="240" w:lineRule="auto"/>
        <w:rPr>
          <w:rFonts w:ascii="Verdana" w:eastAsia="Times New Roman" w:hAnsi="Verdana" w:cs="Open Sans"/>
          <w:color w:val="1A171B"/>
          <w:kern w:val="0"/>
          <w:sz w:val="22"/>
          <w:szCs w:val="22"/>
          <w:lang w:eastAsia="nl-NL"/>
          <w14:ligatures w14:val="none"/>
        </w:rPr>
      </w:pPr>
      <w:r>
        <w:rPr>
          <w:noProof/>
          <w14:ligatures w14:val="none"/>
        </w:rPr>
        <w:drawing>
          <wp:inline distT="0" distB="0" distL="0" distR="0" wp14:anchorId="5BB57D56" wp14:editId="5C96204F">
            <wp:extent cx="4048125" cy="1162050"/>
            <wp:effectExtent l="0" t="0" r="9525" b="0"/>
            <wp:docPr id="1549569443" name="Afbeelding 4" descr="Afbeelding met tekst, symbool,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69443" name="Afbeelding 4" descr="Afbeelding met tekst, symbool, Lettertype, logo&#10;&#10;Automatisch gegenereerde beschrijvi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048125" cy="1162050"/>
                    </a:xfrm>
                    <a:prstGeom prst="rect">
                      <a:avLst/>
                    </a:prstGeom>
                    <a:noFill/>
                    <a:ln>
                      <a:noFill/>
                    </a:ln>
                  </pic:spPr>
                </pic:pic>
              </a:graphicData>
            </a:graphic>
          </wp:inline>
        </w:drawing>
      </w:r>
    </w:p>
    <w:p w14:paraId="5A19EE60" w14:textId="77777777" w:rsidR="000F4F41" w:rsidRDefault="000F4F41" w:rsidP="005B00B4">
      <w:pPr>
        <w:shd w:val="clear" w:color="auto" w:fill="FFFFFF"/>
        <w:spacing w:after="150" w:line="240" w:lineRule="auto"/>
        <w:rPr>
          <w:rFonts w:ascii="Verdana" w:eastAsia="Times New Roman" w:hAnsi="Verdana" w:cs="Open Sans"/>
          <w:b/>
          <w:bCs/>
          <w:i/>
          <w:iCs/>
          <w:color w:val="1A171B"/>
          <w:kern w:val="0"/>
          <w:sz w:val="20"/>
          <w:szCs w:val="20"/>
          <w:lang w:eastAsia="nl-NL"/>
          <w14:ligatures w14:val="none"/>
        </w:rPr>
      </w:pPr>
    </w:p>
    <w:p w14:paraId="54886023" w14:textId="7462F849" w:rsidR="0000564D" w:rsidRPr="005B00B4" w:rsidRDefault="008C2A4E" w:rsidP="005B00B4">
      <w:pPr>
        <w:shd w:val="clear" w:color="auto" w:fill="FFFFFF"/>
        <w:spacing w:after="150" w:line="240" w:lineRule="auto"/>
        <w:rPr>
          <w:rFonts w:ascii="Verdana" w:eastAsia="Times New Roman" w:hAnsi="Verdana" w:cs="Open Sans"/>
          <w:b/>
          <w:bCs/>
          <w:i/>
          <w:iCs/>
          <w:color w:val="1A171B"/>
          <w:kern w:val="0"/>
          <w:sz w:val="20"/>
          <w:szCs w:val="20"/>
          <w:lang w:eastAsia="nl-NL"/>
          <w14:ligatures w14:val="none"/>
        </w:rPr>
      </w:pPr>
      <w:proofErr w:type="spellStart"/>
      <w:r>
        <w:rPr>
          <w:rFonts w:ascii="Verdana" w:eastAsia="Times New Roman" w:hAnsi="Verdana" w:cs="Open Sans"/>
          <w:b/>
          <w:bCs/>
          <w:i/>
          <w:iCs/>
          <w:color w:val="1A171B"/>
          <w:kern w:val="0"/>
          <w:sz w:val="20"/>
          <w:szCs w:val="20"/>
          <w:lang w:eastAsia="nl-NL"/>
          <w14:ligatures w14:val="none"/>
        </w:rPr>
        <w:t>Nr</w:t>
      </w:r>
      <w:proofErr w:type="spellEnd"/>
      <w:r>
        <w:rPr>
          <w:rFonts w:ascii="Verdana" w:eastAsia="Times New Roman" w:hAnsi="Verdana" w:cs="Open Sans"/>
          <w:b/>
          <w:bCs/>
          <w:i/>
          <w:iCs/>
          <w:color w:val="1A171B"/>
          <w:kern w:val="0"/>
          <w:sz w:val="20"/>
          <w:szCs w:val="20"/>
          <w:lang w:eastAsia="nl-NL"/>
          <w14:ligatures w14:val="none"/>
        </w:rPr>
        <w:t xml:space="preserve"> </w:t>
      </w:r>
      <w:r w:rsidR="004C6A5F">
        <w:rPr>
          <w:rFonts w:ascii="Verdana" w:eastAsia="Times New Roman" w:hAnsi="Verdana" w:cs="Open Sans"/>
          <w:b/>
          <w:bCs/>
          <w:i/>
          <w:iCs/>
          <w:color w:val="1A171B"/>
          <w:kern w:val="0"/>
          <w:sz w:val="20"/>
          <w:szCs w:val="20"/>
          <w:lang w:eastAsia="nl-NL"/>
          <w14:ligatures w14:val="none"/>
        </w:rPr>
        <w:t>E</w:t>
      </w:r>
      <w:r>
        <w:rPr>
          <w:rFonts w:ascii="Verdana" w:eastAsia="Times New Roman" w:hAnsi="Verdana" w:cs="Open Sans"/>
          <w:b/>
          <w:bCs/>
          <w:i/>
          <w:iCs/>
          <w:color w:val="1A171B"/>
          <w:kern w:val="0"/>
          <w:sz w:val="20"/>
          <w:szCs w:val="20"/>
          <w:lang w:eastAsia="nl-NL"/>
          <w14:ligatures w14:val="none"/>
        </w:rPr>
        <w:t xml:space="preserve">1.   </w:t>
      </w:r>
      <w:r w:rsidR="0000564D" w:rsidRPr="005B00B4">
        <w:rPr>
          <w:rFonts w:ascii="Verdana" w:eastAsia="Times New Roman" w:hAnsi="Verdana" w:cs="Open Sans"/>
          <w:b/>
          <w:bCs/>
          <w:i/>
          <w:iCs/>
          <w:color w:val="1A171B"/>
          <w:kern w:val="0"/>
          <w:sz w:val="20"/>
          <w:szCs w:val="20"/>
          <w:lang w:eastAsia="nl-NL"/>
          <w14:ligatures w14:val="none"/>
        </w:rPr>
        <w:t>Cursus verenigingsbestuurder</w:t>
      </w:r>
    </w:p>
    <w:p w14:paraId="0C765371" w14:textId="77777777" w:rsidR="00E42536" w:rsidRPr="008C2A4E" w:rsidRDefault="00900503" w:rsidP="00E42536">
      <w:pPr>
        <w:pStyle w:val="Geenafstand"/>
        <w:rPr>
          <w:rFonts w:ascii="Verdana" w:hAnsi="Verdana"/>
          <w:sz w:val="20"/>
          <w:szCs w:val="20"/>
        </w:rPr>
      </w:pPr>
      <w:r w:rsidRPr="008C2A4E">
        <w:rPr>
          <w:rFonts w:ascii="Verdana" w:hAnsi="Verdana"/>
          <w:sz w:val="20"/>
          <w:szCs w:val="20"/>
        </w:rPr>
        <w:t>Bestuurslid zijn, is geen sinecure. Het beschikken over een uitgebreide kennis en vaardigheden voor het functioneren als een ‘goed’ bestuurslid, betekent ook continue investeren om op de hoogte te zijn van de regelgeving rondom besturen.</w:t>
      </w:r>
      <w:r w:rsidR="00E42536" w:rsidRPr="008C2A4E">
        <w:rPr>
          <w:rFonts w:ascii="Verdana" w:hAnsi="Verdana"/>
          <w:sz w:val="20"/>
          <w:szCs w:val="20"/>
        </w:rPr>
        <w:t xml:space="preserve"> </w:t>
      </w:r>
    </w:p>
    <w:p w14:paraId="4029E6C5" w14:textId="77777777" w:rsidR="000F4F41" w:rsidRDefault="0000564D" w:rsidP="00E42536">
      <w:pPr>
        <w:pStyle w:val="Geenafstand"/>
        <w:rPr>
          <w:rFonts w:ascii="Verdana" w:hAnsi="Verdana"/>
          <w:sz w:val="20"/>
          <w:szCs w:val="20"/>
        </w:rPr>
      </w:pPr>
      <w:r w:rsidRPr="008C2A4E">
        <w:rPr>
          <w:rFonts w:ascii="Verdana" w:hAnsi="Verdana"/>
          <w:sz w:val="20"/>
          <w:szCs w:val="20"/>
        </w:rPr>
        <w:t>D</w:t>
      </w:r>
      <w:r w:rsidR="00900503" w:rsidRPr="008C2A4E">
        <w:rPr>
          <w:rFonts w:ascii="Verdana" w:hAnsi="Verdana"/>
          <w:sz w:val="20"/>
          <w:szCs w:val="20"/>
        </w:rPr>
        <w:t>aarbij valt te denken aan rollen, taken, verplichtingen, rechten van bestuur en bestuursleden (bestuursrecht)</w:t>
      </w:r>
      <w:r w:rsidRPr="008C2A4E">
        <w:rPr>
          <w:rFonts w:ascii="Verdana" w:hAnsi="Verdana"/>
          <w:sz w:val="20"/>
          <w:szCs w:val="20"/>
        </w:rPr>
        <w:t>.</w:t>
      </w:r>
      <w:r w:rsidR="000F4F41">
        <w:rPr>
          <w:rFonts w:ascii="Verdana" w:hAnsi="Verdana"/>
          <w:sz w:val="20"/>
          <w:szCs w:val="20"/>
        </w:rPr>
        <w:t xml:space="preserve"> </w:t>
      </w:r>
      <w:r w:rsidR="00E42536" w:rsidRPr="008C2A4E">
        <w:rPr>
          <w:rFonts w:ascii="Verdana" w:hAnsi="Verdana"/>
          <w:sz w:val="20"/>
          <w:szCs w:val="20"/>
        </w:rPr>
        <w:t xml:space="preserve">Er wordt informatie verstrekt maar </w:t>
      </w:r>
      <w:proofErr w:type="spellStart"/>
      <w:r w:rsidR="00E42536" w:rsidRPr="008C2A4E">
        <w:rPr>
          <w:rFonts w:ascii="Verdana" w:hAnsi="Verdana"/>
          <w:sz w:val="20"/>
          <w:szCs w:val="20"/>
        </w:rPr>
        <w:t>adh</w:t>
      </w:r>
      <w:proofErr w:type="spellEnd"/>
      <w:r w:rsidR="00E42536" w:rsidRPr="008C2A4E">
        <w:rPr>
          <w:rFonts w:ascii="Verdana" w:hAnsi="Verdana"/>
          <w:sz w:val="20"/>
          <w:szCs w:val="20"/>
        </w:rPr>
        <w:t xml:space="preserve"> van een case wordt de cursist getriggerd ook zelf oplossingen te zoeken. </w:t>
      </w:r>
    </w:p>
    <w:p w14:paraId="66C58876" w14:textId="065116B8" w:rsidR="00E42536" w:rsidRPr="008C2A4E" w:rsidRDefault="00E42536" w:rsidP="00E42536">
      <w:pPr>
        <w:pStyle w:val="Geenafstand"/>
        <w:rPr>
          <w:rFonts w:ascii="Verdana" w:hAnsi="Verdana"/>
          <w:sz w:val="20"/>
          <w:szCs w:val="20"/>
        </w:rPr>
      </w:pPr>
      <w:r w:rsidRPr="008C2A4E">
        <w:rPr>
          <w:rFonts w:ascii="Verdana" w:hAnsi="Verdana"/>
          <w:sz w:val="20"/>
          <w:szCs w:val="20"/>
        </w:rPr>
        <w:t xml:space="preserve">Zaken als verenigingsrecht, vereniging, stichting, statuten, reglementen, KvK, vergunningen, veiligheid, verplichtingen van bestuur naar de leden, etc. komen hierin aan bod. Maar er is ook ruimte om eigen vragen in te brengen.                                                                                                                                                De cursus bestaat uit driedagdelen met daartussen zelfstudie-opdrachten en is interactief. </w:t>
      </w:r>
      <w:r w:rsidR="000F4F41">
        <w:rPr>
          <w:rFonts w:ascii="Verdana" w:hAnsi="Verdana"/>
          <w:sz w:val="20"/>
          <w:szCs w:val="20"/>
        </w:rPr>
        <w:t>De cursus wordt georganiseerd door de Oud Limburgse Schuttersfederatie.</w:t>
      </w:r>
    </w:p>
    <w:p w14:paraId="79BB6F67" w14:textId="77777777" w:rsidR="000F4F41" w:rsidRDefault="000F4F41" w:rsidP="008C2A4E">
      <w:pPr>
        <w:rPr>
          <w:rFonts w:ascii="Verdana" w:hAnsi="Verdana"/>
          <w:b/>
          <w:bCs/>
          <w:i/>
          <w:iCs/>
          <w:sz w:val="20"/>
          <w:szCs w:val="20"/>
        </w:rPr>
      </w:pPr>
    </w:p>
    <w:p w14:paraId="234DD347" w14:textId="13DC0C79" w:rsidR="0000564D" w:rsidRPr="008C2A4E" w:rsidRDefault="008C2A4E" w:rsidP="008C2A4E">
      <w:pPr>
        <w:rPr>
          <w:rFonts w:ascii="Verdana" w:hAnsi="Verdana"/>
          <w:b/>
          <w:bCs/>
          <w:i/>
          <w:iCs/>
          <w:sz w:val="20"/>
          <w:szCs w:val="20"/>
        </w:rPr>
      </w:pPr>
      <w:proofErr w:type="spellStart"/>
      <w:r w:rsidRPr="008C2A4E">
        <w:rPr>
          <w:rFonts w:ascii="Verdana" w:hAnsi="Verdana"/>
          <w:b/>
          <w:bCs/>
          <w:i/>
          <w:iCs/>
          <w:sz w:val="20"/>
          <w:szCs w:val="20"/>
        </w:rPr>
        <w:t>Nr</w:t>
      </w:r>
      <w:proofErr w:type="spellEnd"/>
      <w:r w:rsidRPr="008C2A4E">
        <w:rPr>
          <w:rFonts w:ascii="Verdana" w:hAnsi="Verdana"/>
          <w:b/>
          <w:bCs/>
          <w:i/>
          <w:iCs/>
          <w:sz w:val="20"/>
          <w:szCs w:val="20"/>
        </w:rPr>
        <w:t xml:space="preserve"> </w:t>
      </w:r>
      <w:r w:rsidR="004C6A5F">
        <w:rPr>
          <w:rFonts w:ascii="Verdana" w:hAnsi="Verdana"/>
          <w:b/>
          <w:bCs/>
          <w:i/>
          <w:iCs/>
          <w:sz w:val="20"/>
          <w:szCs w:val="20"/>
        </w:rPr>
        <w:t>E</w:t>
      </w:r>
      <w:r w:rsidRPr="008C2A4E">
        <w:rPr>
          <w:rFonts w:ascii="Verdana" w:hAnsi="Verdana"/>
          <w:b/>
          <w:bCs/>
          <w:i/>
          <w:iCs/>
          <w:sz w:val="20"/>
          <w:szCs w:val="20"/>
        </w:rPr>
        <w:t xml:space="preserve">2. </w:t>
      </w:r>
      <w:r w:rsidR="00F03985" w:rsidRPr="008C2A4E">
        <w:rPr>
          <w:rFonts w:ascii="Verdana" w:hAnsi="Verdana"/>
          <w:b/>
          <w:bCs/>
          <w:i/>
          <w:iCs/>
          <w:sz w:val="20"/>
          <w:szCs w:val="20"/>
        </w:rPr>
        <w:t>Vertrouwenspersoon</w:t>
      </w:r>
    </w:p>
    <w:p w14:paraId="3912BA30" w14:textId="4B72858E" w:rsidR="00F03985" w:rsidRPr="008C2A4E" w:rsidRDefault="00F03985" w:rsidP="008C2A4E">
      <w:pPr>
        <w:pStyle w:val="Lijstalinea"/>
        <w:ind w:left="0"/>
        <w:rPr>
          <w:rFonts w:ascii="Verdana" w:hAnsi="Verdana"/>
          <w:sz w:val="20"/>
          <w:szCs w:val="20"/>
        </w:rPr>
      </w:pPr>
      <w:r w:rsidRPr="008C2A4E">
        <w:rPr>
          <w:rFonts w:ascii="Verdana" w:hAnsi="Verdana"/>
          <w:sz w:val="20"/>
          <w:szCs w:val="20"/>
        </w:rPr>
        <w:t>Wil je medewerkers die te maken krijgen met grensoverschrijdend gedrag goed kunnen ondersteunen en beschermen? Wil je vertrouwen creëren bij jouw collega’s en zo bouwen aan een sociaal veilige organisatie? Als vertrouwenspersoon bied je een veilige haven voor medewerkers die te maken hebben met ongewenste omgangsvormen en adviseer je jouw organisatie over het bevorderen van een positief werkklimaat. Tijdens de opleiding krijg je volop de gelegenheid om te oefenen met het voeren van gesprekken en bespreken we voorbeelden van integriteitskwesties en ongewenste omgangsvormen. Er is aandacht voor jouw eigen rol en grenzen om goed te kunnen functioneren als vertrouwenspersoon. Hierna heb je een stevig fundament om als vertrouwenspersoon aan de slag te gaan.</w:t>
      </w:r>
    </w:p>
    <w:p w14:paraId="70BB2846" w14:textId="77777777" w:rsidR="00F03985" w:rsidRPr="005B00B4" w:rsidRDefault="00F03985" w:rsidP="00F03985">
      <w:pPr>
        <w:pStyle w:val="Lijstalinea"/>
        <w:rPr>
          <w:rFonts w:ascii="Verdana" w:hAnsi="Verdana"/>
          <w:sz w:val="20"/>
          <w:szCs w:val="20"/>
        </w:rPr>
      </w:pPr>
    </w:p>
    <w:p w14:paraId="6F52EAA5" w14:textId="77777777" w:rsidR="000F4F41" w:rsidRDefault="000F4F41" w:rsidP="008C2A4E">
      <w:pPr>
        <w:rPr>
          <w:rFonts w:ascii="Verdana" w:hAnsi="Verdana"/>
          <w:b/>
          <w:bCs/>
          <w:i/>
          <w:iCs/>
          <w:sz w:val="20"/>
          <w:szCs w:val="20"/>
        </w:rPr>
      </w:pPr>
    </w:p>
    <w:p w14:paraId="1D536352" w14:textId="0FF3033F" w:rsidR="00F03985" w:rsidRPr="008C2A4E" w:rsidRDefault="008C2A4E" w:rsidP="008C2A4E">
      <w:pPr>
        <w:rPr>
          <w:rFonts w:ascii="Verdana" w:hAnsi="Verdana"/>
          <w:b/>
          <w:bCs/>
          <w:i/>
          <w:iCs/>
          <w:sz w:val="20"/>
          <w:szCs w:val="20"/>
        </w:rPr>
      </w:pPr>
      <w:proofErr w:type="spellStart"/>
      <w:r w:rsidRPr="008C2A4E">
        <w:rPr>
          <w:rFonts w:ascii="Verdana" w:hAnsi="Verdana"/>
          <w:b/>
          <w:bCs/>
          <w:i/>
          <w:iCs/>
          <w:sz w:val="20"/>
          <w:szCs w:val="20"/>
        </w:rPr>
        <w:t>Nr</w:t>
      </w:r>
      <w:proofErr w:type="spellEnd"/>
      <w:r w:rsidRPr="008C2A4E">
        <w:rPr>
          <w:rFonts w:ascii="Verdana" w:hAnsi="Verdana"/>
          <w:b/>
          <w:bCs/>
          <w:i/>
          <w:iCs/>
          <w:sz w:val="20"/>
          <w:szCs w:val="20"/>
        </w:rPr>
        <w:t xml:space="preserve"> </w:t>
      </w:r>
      <w:r w:rsidR="004C6A5F">
        <w:rPr>
          <w:rFonts w:ascii="Verdana" w:hAnsi="Verdana"/>
          <w:b/>
          <w:bCs/>
          <w:i/>
          <w:iCs/>
          <w:sz w:val="20"/>
          <w:szCs w:val="20"/>
        </w:rPr>
        <w:t>N1</w:t>
      </w:r>
      <w:r w:rsidRPr="008C2A4E">
        <w:rPr>
          <w:rFonts w:ascii="Verdana" w:hAnsi="Verdana"/>
          <w:b/>
          <w:bCs/>
          <w:i/>
          <w:iCs/>
          <w:sz w:val="20"/>
          <w:szCs w:val="20"/>
        </w:rPr>
        <w:t xml:space="preserve">. </w:t>
      </w:r>
      <w:r w:rsidR="00F03985" w:rsidRPr="008C2A4E">
        <w:rPr>
          <w:rFonts w:ascii="Verdana" w:hAnsi="Verdana"/>
          <w:b/>
          <w:bCs/>
          <w:i/>
          <w:iCs/>
          <w:sz w:val="20"/>
          <w:szCs w:val="20"/>
        </w:rPr>
        <w:t>Opzetten archief</w:t>
      </w:r>
    </w:p>
    <w:p w14:paraId="75B0554A" w14:textId="413EB361" w:rsidR="00F03985" w:rsidRPr="005B00B4" w:rsidRDefault="00F03985" w:rsidP="008C2A4E">
      <w:pPr>
        <w:rPr>
          <w:rFonts w:ascii="Verdana" w:hAnsi="Verdana"/>
          <w:sz w:val="20"/>
          <w:szCs w:val="20"/>
        </w:rPr>
      </w:pPr>
      <w:r w:rsidRPr="005B00B4">
        <w:rPr>
          <w:rFonts w:ascii="Verdana" w:hAnsi="Verdana"/>
          <w:sz w:val="20"/>
          <w:szCs w:val="20"/>
        </w:rPr>
        <w:t xml:space="preserve">Binnen de </w:t>
      </w:r>
      <w:r w:rsidR="008C2A4E" w:rsidRPr="005B00B4">
        <w:rPr>
          <w:rFonts w:ascii="Verdana" w:hAnsi="Verdana"/>
          <w:sz w:val="20"/>
          <w:szCs w:val="20"/>
        </w:rPr>
        <w:t>federatieve</w:t>
      </w:r>
      <w:r w:rsidRPr="005B00B4">
        <w:rPr>
          <w:rFonts w:ascii="Verdana" w:hAnsi="Verdana"/>
          <w:sz w:val="20"/>
          <w:szCs w:val="20"/>
        </w:rPr>
        <w:t xml:space="preserve"> SAT-commissie is </w:t>
      </w:r>
      <w:r w:rsidR="008C2A4E" w:rsidRPr="005B00B4">
        <w:rPr>
          <w:rFonts w:ascii="Verdana" w:hAnsi="Verdana"/>
          <w:sz w:val="20"/>
          <w:szCs w:val="20"/>
        </w:rPr>
        <w:t>kennis</w:t>
      </w:r>
      <w:r w:rsidRPr="005B00B4">
        <w:rPr>
          <w:rFonts w:ascii="Verdana" w:hAnsi="Verdana"/>
          <w:sz w:val="20"/>
          <w:szCs w:val="20"/>
        </w:rPr>
        <w:t xml:space="preserve"> en kun</w:t>
      </w:r>
      <w:r w:rsidR="008C2A4E">
        <w:rPr>
          <w:rFonts w:ascii="Verdana" w:hAnsi="Verdana"/>
          <w:sz w:val="20"/>
          <w:szCs w:val="20"/>
        </w:rPr>
        <w:t>d</w:t>
      </w:r>
      <w:r w:rsidRPr="005B00B4">
        <w:rPr>
          <w:rFonts w:ascii="Verdana" w:hAnsi="Verdana"/>
          <w:sz w:val="20"/>
          <w:szCs w:val="20"/>
        </w:rPr>
        <w:t>e aanwezig om u te adviseren hoe</w:t>
      </w:r>
      <w:r w:rsidR="008C2A4E">
        <w:rPr>
          <w:rFonts w:ascii="Verdana" w:hAnsi="Verdana"/>
          <w:sz w:val="20"/>
          <w:szCs w:val="20"/>
        </w:rPr>
        <w:t xml:space="preserve"> een toe</w:t>
      </w:r>
      <w:r w:rsidRPr="005B00B4">
        <w:rPr>
          <w:rFonts w:ascii="Verdana" w:hAnsi="Verdana"/>
          <w:sz w:val="20"/>
          <w:szCs w:val="20"/>
        </w:rPr>
        <w:t>gankelijk arc</w:t>
      </w:r>
      <w:r w:rsidR="008C2A4E">
        <w:rPr>
          <w:rFonts w:ascii="Verdana" w:hAnsi="Verdana"/>
          <w:sz w:val="20"/>
          <w:szCs w:val="20"/>
        </w:rPr>
        <w:t>h</w:t>
      </w:r>
      <w:r w:rsidRPr="005B00B4">
        <w:rPr>
          <w:rFonts w:ascii="Verdana" w:hAnsi="Verdana"/>
          <w:sz w:val="20"/>
          <w:szCs w:val="20"/>
        </w:rPr>
        <w:t>ief op te zetten</w:t>
      </w:r>
      <w:r w:rsidR="008C2A4E">
        <w:rPr>
          <w:rFonts w:ascii="Verdana" w:hAnsi="Verdana"/>
          <w:sz w:val="20"/>
          <w:szCs w:val="20"/>
        </w:rPr>
        <w:t>.</w:t>
      </w:r>
    </w:p>
    <w:p w14:paraId="1DB660AB" w14:textId="77777777" w:rsidR="000F4F41" w:rsidRDefault="000F4F41" w:rsidP="005B00B4">
      <w:pPr>
        <w:shd w:val="clear" w:color="auto" w:fill="FFFFFF"/>
        <w:spacing w:after="150" w:line="240" w:lineRule="auto"/>
        <w:rPr>
          <w:rFonts w:ascii="Verdana" w:eastAsia="Times New Roman" w:hAnsi="Verdana" w:cs="Open Sans"/>
          <w:b/>
          <w:bCs/>
          <w:i/>
          <w:iCs/>
          <w:color w:val="1A171B"/>
          <w:kern w:val="0"/>
          <w:sz w:val="20"/>
          <w:szCs w:val="20"/>
          <w:lang w:eastAsia="nl-NL"/>
          <w14:ligatures w14:val="none"/>
        </w:rPr>
      </w:pPr>
    </w:p>
    <w:p w14:paraId="44E89E6C" w14:textId="77777777" w:rsidR="000F4F41" w:rsidRDefault="000F4F41" w:rsidP="005B00B4">
      <w:pPr>
        <w:shd w:val="clear" w:color="auto" w:fill="FFFFFF"/>
        <w:spacing w:after="150" w:line="240" w:lineRule="auto"/>
        <w:rPr>
          <w:rFonts w:ascii="Verdana" w:eastAsia="Times New Roman" w:hAnsi="Verdana" w:cs="Open Sans"/>
          <w:b/>
          <w:bCs/>
          <w:i/>
          <w:iCs/>
          <w:color w:val="1A171B"/>
          <w:kern w:val="0"/>
          <w:sz w:val="20"/>
          <w:szCs w:val="20"/>
          <w:lang w:eastAsia="nl-NL"/>
          <w14:ligatures w14:val="none"/>
        </w:rPr>
      </w:pPr>
    </w:p>
    <w:p w14:paraId="7CB203C7" w14:textId="77777777" w:rsidR="000F4F41" w:rsidRDefault="000F4F41" w:rsidP="005B00B4">
      <w:pPr>
        <w:shd w:val="clear" w:color="auto" w:fill="FFFFFF"/>
        <w:spacing w:after="150" w:line="240" w:lineRule="auto"/>
        <w:rPr>
          <w:rFonts w:ascii="Verdana" w:eastAsia="Times New Roman" w:hAnsi="Verdana" w:cs="Open Sans"/>
          <w:b/>
          <w:bCs/>
          <w:i/>
          <w:iCs/>
          <w:color w:val="1A171B"/>
          <w:kern w:val="0"/>
          <w:sz w:val="20"/>
          <w:szCs w:val="20"/>
          <w:lang w:eastAsia="nl-NL"/>
          <w14:ligatures w14:val="none"/>
        </w:rPr>
      </w:pPr>
    </w:p>
    <w:p w14:paraId="66AA3550" w14:textId="77777777" w:rsidR="000F4F41" w:rsidRDefault="000F4F41" w:rsidP="005B00B4">
      <w:pPr>
        <w:shd w:val="clear" w:color="auto" w:fill="FFFFFF"/>
        <w:spacing w:after="150" w:line="240" w:lineRule="auto"/>
        <w:rPr>
          <w:rFonts w:ascii="Verdana" w:eastAsia="Times New Roman" w:hAnsi="Verdana" w:cs="Open Sans"/>
          <w:b/>
          <w:bCs/>
          <w:i/>
          <w:iCs/>
          <w:color w:val="1A171B"/>
          <w:kern w:val="0"/>
          <w:sz w:val="20"/>
          <w:szCs w:val="20"/>
          <w:lang w:eastAsia="nl-NL"/>
          <w14:ligatures w14:val="none"/>
        </w:rPr>
      </w:pPr>
    </w:p>
    <w:p w14:paraId="74029BF9" w14:textId="77777777" w:rsidR="000F4F41" w:rsidRDefault="000F4F41" w:rsidP="005B00B4">
      <w:pPr>
        <w:shd w:val="clear" w:color="auto" w:fill="FFFFFF"/>
        <w:spacing w:after="150" w:line="240" w:lineRule="auto"/>
        <w:rPr>
          <w:rFonts w:ascii="Verdana" w:eastAsia="Times New Roman" w:hAnsi="Verdana" w:cs="Open Sans"/>
          <w:b/>
          <w:bCs/>
          <w:i/>
          <w:iCs/>
          <w:color w:val="1A171B"/>
          <w:kern w:val="0"/>
          <w:sz w:val="20"/>
          <w:szCs w:val="20"/>
          <w:lang w:eastAsia="nl-NL"/>
          <w14:ligatures w14:val="none"/>
        </w:rPr>
      </w:pPr>
    </w:p>
    <w:p w14:paraId="1AEA922D" w14:textId="215AF8D1" w:rsidR="000F4F41" w:rsidRDefault="000F4F41" w:rsidP="005B00B4">
      <w:pPr>
        <w:shd w:val="clear" w:color="auto" w:fill="FFFFFF"/>
        <w:spacing w:after="150" w:line="240" w:lineRule="auto"/>
        <w:rPr>
          <w:rFonts w:ascii="Verdana" w:eastAsia="Times New Roman" w:hAnsi="Verdana" w:cs="Open Sans"/>
          <w:b/>
          <w:bCs/>
          <w:i/>
          <w:iCs/>
          <w:color w:val="1A171B"/>
          <w:kern w:val="0"/>
          <w:sz w:val="20"/>
          <w:szCs w:val="20"/>
          <w:lang w:eastAsia="nl-NL"/>
          <w14:ligatures w14:val="none"/>
        </w:rPr>
      </w:pPr>
      <w:r>
        <w:rPr>
          <w:noProof/>
          <w14:ligatures w14:val="none"/>
        </w:rPr>
        <w:lastRenderedPageBreak/>
        <w:drawing>
          <wp:inline distT="0" distB="0" distL="0" distR="0" wp14:anchorId="3A0822F2" wp14:editId="65318085">
            <wp:extent cx="4048125" cy="1209675"/>
            <wp:effectExtent l="0" t="0" r="9525" b="9525"/>
            <wp:docPr id="1823780464" name="Afbeelding 4" descr="Afbeelding met tekst, symbool,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69443" name="Afbeelding 4" descr="Afbeelding met tekst, symbool, Lettertype, logo&#10;&#10;Automatisch gegenereerde beschrijvi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048125" cy="1209675"/>
                    </a:xfrm>
                    <a:prstGeom prst="rect">
                      <a:avLst/>
                    </a:prstGeom>
                    <a:noFill/>
                    <a:ln>
                      <a:noFill/>
                    </a:ln>
                  </pic:spPr>
                </pic:pic>
              </a:graphicData>
            </a:graphic>
          </wp:inline>
        </w:drawing>
      </w:r>
    </w:p>
    <w:p w14:paraId="7F7DCC96" w14:textId="77777777" w:rsidR="000F4F41" w:rsidRDefault="000F4F41" w:rsidP="005B00B4">
      <w:pPr>
        <w:shd w:val="clear" w:color="auto" w:fill="FFFFFF"/>
        <w:spacing w:after="150" w:line="240" w:lineRule="auto"/>
        <w:rPr>
          <w:rFonts w:ascii="Verdana" w:eastAsia="Times New Roman" w:hAnsi="Verdana" w:cs="Open Sans"/>
          <w:b/>
          <w:bCs/>
          <w:i/>
          <w:iCs/>
          <w:color w:val="1A171B"/>
          <w:kern w:val="0"/>
          <w:sz w:val="20"/>
          <w:szCs w:val="20"/>
          <w:lang w:eastAsia="nl-NL"/>
          <w14:ligatures w14:val="none"/>
        </w:rPr>
      </w:pPr>
    </w:p>
    <w:p w14:paraId="6326ABC2" w14:textId="29F6FD05" w:rsidR="005B00B4" w:rsidRPr="005B00B4" w:rsidRDefault="000F4F41" w:rsidP="005B00B4">
      <w:pPr>
        <w:shd w:val="clear" w:color="auto" w:fill="FFFFFF"/>
        <w:spacing w:after="150" w:line="240" w:lineRule="auto"/>
        <w:rPr>
          <w:rFonts w:ascii="Verdana" w:hAnsi="Verdana"/>
          <w:b/>
          <w:bCs/>
          <w:i/>
          <w:iCs/>
          <w:sz w:val="20"/>
          <w:szCs w:val="20"/>
        </w:rPr>
      </w:pPr>
      <w:proofErr w:type="spellStart"/>
      <w:r>
        <w:rPr>
          <w:rFonts w:ascii="Verdana" w:eastAsia="Times New Roman" w:hAnsi="Verdana" w:cs="Open Sans"/>
          <w:b/>
          <w:bCs/>
          <w:i/>
          <w:iCs/>
          <w:color w:val="1A171B"/>
          <w:kern w:val="0"/>
          <w:sz w:val="20"/>
          <w:szCs w:val="20"/>
          <w:lang w:eastAsia="nl-NL"/>
          <w14:ligatures w14:val="none"/>
        </w:rPr>
        <w:t>N</w:t>
      </w:r>
      <w:r w:rsidR="008C2A4E">
        <w:rPr>
          <w:rFonts w:ascii="Verdana" w:eastAsia="Times New Roman" w:hAnsi="Verdana" w:cs="Open Sans"/>
          <w:b/>
          <w:bCs/>
          <w:i/>
          <w:iCs/>
          <w:color w:val="1A171B"/>
          <w:kern w:val="0"/>
          <w:sz w:val="20"/>
          <w:szCs w:val="20"/>
          <w:lang w:eastAsia="nl-NL"/>
          <w14:ligatures w14:val="none"/>
        </w:rPr>
        <w:t>r</w:t>
      </w:r>
      <w:proofErr w:type="spellEnd"/>
      <w:r w:rsidR="008C2A4E">
        <w:rPr>
          <w:rFonts w:ascii="Verdana" w:eastAsia="Times New Roman" w:hAnsi="Verdana" w:cs="Open Sans"/>
          <w:b/>
          <w:bCs/>
          <w:i/>
          <w:iCs/>
          <w:color w:val="1A171B"/>
          <w:kern w:val="0"/>
          <w:sz w:val="20"/>
          <w:szCs w:val="20"/>
          <w:lang w:eastAsia="nl-NL"/>
          <w14:ligatures w14:val="none"/>
        </w:rPr>
        <w:t xml:space="preserve"> </w:t>
      </w:r>
      <w:r w:rsidR="004C6A5F">
        <w:rPr>
          <w:rFonts w:ascii="Verdana" w:eastAsia="Times New Roman" w:hAnsi="Verdana" w:cs="Open Sans"/>
          <w:b/>
          <w:bCs/>
          <w:i/>
          <w:iCs/>
          <w:color w:val="1A171B"/>
          <w:kern w:val="0"/>
          <w:sz w:val="20"/>
          <w:szCs w:val="20"/>
          <w:lang w:eastAsia="nl-NL"/>
          <w14:ligatures w14:val="none"/>
        </w:rPr>
        <w:t>N2</w:t>
      </w:r>
      <w:r w:rsidR="008C2A4E">
        <w:rPr>
          <w:rFonts w:ascii="Verdana" w:eastAsia="Times New Roman" w:hAnsi="Verdana" w:cs="Open Sans"/>
          <w:b/>
          <w:bCs/>
          <w:i/>
          <w:iCs/>
          <w:color w:val="1A171B"/>
          <w:kern w:val="0"/>
          <w:sz w:val="20"/>
          <w:szCs w:val="20"/>
          <w:lang w:eastAsia="nl-NL"/>
          <w14:ligatures w14:val="none"/>
        </w:rPr>
        <w:t xml:space="preserve">. </w:t>
      </w:r>
      <w:r w:rsidR="005B00B4" w:rsidRPr="005B00B4">
        <w:rPr>
          <w:rFonts w:ascii="Verdana" w:hAnsi="Verdana"/>
          <w:b/>
          <w:bCs/>
          <w:i/>
          <w:iCs/>
          <w:sz w:val="20"/>
          <w:szCs w:val="20"/>
        </w:rPr>
        <w:t>Cursus Verandering en transitie</w:t>
      </w:r>
    </w:p>
    <w:p w14:paraId="2DD72A03" w14:textId="070F9AF3" w:rsidR="005B00B4" w:rsidRPr="005B00B4" w:rsidRDefault="005B00B4" w:rsidP="008C2A4E">
      <w:pPr>
        <w:rPr>
          <w:rFonts w:ascii="Verdana" w:hAnsi="Verdana"/>
          <w:sz w:val="20"/>
          <w:szCs w:val="20"/>
        </w:rPr>
      </w:pPr>
      <w:r w:rsidRPr="005B00B4">
        <w:rPr>
          <w:rFonts w:ascii="Verdana" w:hAnsi="Verdana"/>
          <w:i/>
          <w:iCs/>
          <w:sz w:val="20"/>
          <w:szCs w:val="20"/>
        </w:rPr>
        <w:t xml:space="preserve">Denken, Delen, Doen… en Door! </w:t>
      </w:r>
      <w:r w:rsidRPr="005B00B4">
        <w:rPr>
          <w:rFonts w:ascii="Verdana" w:hAnsi="Verdana"/>
          <w:i/>
          <w:iCs/>
          <w:sz w:val="20"/>
          <w:szCs w:val="20"/>
        </w:rPr>
        <w:br/>
      </w:r>
      <w:r w:rsidRPr="005B00B4">
        <w:rPr>
          <w:rFonts w:ascii="Verdana" w:hAnsi="Verdana"/>
          <w:sz w:val="20"/>
          <w:szCs w:val="20"/>
        </w:rPr>
        <w:t>“</w:t>
      </w:r>
      <w:r w:rsidR="000F4F41">
        <w:rPr>
          <w:rFonts w:ascii="Verdana" w:hAnsi="Verdana"/>
          <w:sz w:val="20"/>
          <w:szCs w:val="20"/>
        </w:rPr>
        <w:t>J</w:t>
      </w:r>
      <w:r w:rsidRPr="005B00B4">
        <w:rPr>
          <w:rFonts w:ascii="Verdana" w:hAnsi="Verdana"/>
          <w:sz w:val="20"/>
          <w:szCs w:val="20"/>
        </w:rPr>
        <w:t>a, maar dat hebben we altijd zo gedaan”. Traditie van toen: ontzettend mooi, maar</w:t>
      </w:r>
      <w:r w:rsidR="000F4F41">
        <w:rPr>
          <w:rFonts w:ascii="Verdana" w:hAnsi="Verdana"/>
          <w:sz w:val="20"/>
          <w:szCs w:val="20"/>
        </w:rPr>
        <w:t xml:space="preserve"> </w:t>
      </w:r>
      <w:r w:rsidRPr="005B00B4">
        <w:rPr>
          <w:rFonts w:ascii="Verdana" w:hAnsi="Verdana"/>
          <w:sz w:val="20"/>
          <w:szCs w:val="20"/>
        </w:rPr>
        <w:t>nog wel van deze tijd? Willen jullie als bestuur met jullie gildeleden op een actieve manier aan de slag gaan met de toekomst? Kijken naar wat er WEL kan en niet blijven hangen in wat niet gaat of lukt?</w:t>
      </w:r>
      <w:r w:rsidR="008C2A4E">
        <w:rPr>
          <w:rFonts w:ascii="Verdana" w:hAnsi="Verdana"/>
          <w:sz w:val="20"/>
          <w:szCs w:val="20"/>
        </w:rPr>
        <w:t xml:space="preserve"> </w:t>
      </w:r>
      <w:r w:rsidRPr="005B00B4">
        <w:rPr>
          <w:rFonts w:ascii="Verdana" w:hAnsi="Verdana"/>
          <w:sz w:val="20"/>
          <w:szCs w:val="20"/>
        </w:rPr>
        <w:t xml:space="preserve">De werkgroep werving gaat met het gilde in gesprek en op een actieve manier aan de slag met veranderen. We proberen – met respect voor de bij het gilde zo waardevolle tradities – de beweging te maken naar toekomstbestendigheid/een gemeenschappelijke toekomstvisie. Dit doen we in twee sessies. </w:t>
      </w:r>
    </w:p>
    <w:p w14:paraId="37802E9A" w14:textId="77777777" w:rsidR="008C2A4E" w:rsidRDefault="008C2A4E" w:rsidP="008C2A4E">
      <w:pPr>
        <w:pStyle w:val="Lijstalinea"/>
        <w:ind w:left="0"/>
        <w:rPr>
          <w:rFonts w:ascii="Verdana" w:hAnsi="Verdana"/>
          <w:b/>
          <w:bCs/>
          <w:i/>
          <w:iCs/>
          <w:sz w:val="20"/>
          <w:szCs w:val="20"/>
        </w:rPr>
      </w:pPr>
    </w:p>
    <w:p w14:paraId="28D01208" w14:textId="77777777" w:rsidR="008C2A4E" w:rsidRDefault="008C2A4E" w:rsidP="008C2A4E">
      <w:pPr>
        <w:pStyle w:val="Lijstalinea"/>
        <w:ind w:left="0"/>
        <w:rPr>
          <w:rFonts w:ascii="Verdana" w:hAnsi="Verdana"/>
          <w:b/>
          <w:bCs/>
          <w:i/>
          <w:iCs/>
          <w:sz w:val="20"/>
          <w:szCs w:val="20"/>
        </w:rPr>
      </w:pPr>
    </w:p>
    <w:p w14:paraId="16DA26EE" w14:textId="77777777" w:rsidR="008C2A4E" w:rsidRDefault="008C2A4E" w:rsidP="008C2A4E">
      <w:pPr>
        <w:pStyle w:val="Lijstalinea"/>
        <w:ind w:left="0"/>
        <w:rPr>
          <w:rFonts w:ascii="Verdana" w:hAnsi="Verdana"/>
          <w:b/>
          <w:bCs/>
          <w:i/>
          <w:iCs/>
          <w:sz w:val="20"/>
          <w:szCs w:val="20"/>
        </w:rPr>
      </w:pPr>
    </w:p>
    <w:p w14:paraId="650B5011" w14:textId="3E0694C8" w:rsidR="00F03985" w:rsidRPr="008C2A4E" w:rsidRDefault="008C2A4E" w:rsidP="008C2A4E">
      <w:pPr>
        <w:pStyle w:val="Lijstalinea"/>
        <w:ind w:left="0"/>
        <w:rPr>
          <w:rFonts w:ascii="Verdana" w:hAnsi="Verdana"/>
          <w:b/>
          <w:bCs/>
          <w:i/>
          <w:iCs/>
          <w:sz w:val="20"/>
          <w:szCs w:val="20"/>
        </w:rPr>
      </w:pPr>
      <w:proofErr w:type="spellStart"/>
      <w:r w:rsidRPr="008C2A4E">
        <w:rPr>
          <w:rFonts w:ascii="Verdana" w:hAnsi="Verdana"/>
          <w:b/>
          <w:bCs/>
          <w:i/>
          <w:iCs/>
          <w:sz w:val="20"/>
          <w:szCs w:val="20"/>
        </w:rPr>
        <w:t>N</w:t>
      </w:r>
      <w:r>
        <w:rPr>
          <w:rFonts w:ascii="Verdana" w:hAnsi="Verdana"/>
          <w:b/>
          <w:bCs/>
          <w:i/>
          <w:iCs/>
          <w:sz w:val="20"/>
          <w:szCs w:val="20"/>
        </w:rPr>
        <w:t>r</w:t>
      </w:r>
      <w:proofErr w:type="spellEnd"/>
      <w:r w:rsidRPr="008C2A4E">
        <w:rPr>
          <w:rFonts w:ascii="Verdana" w:hAnsi="Verdana"/>
          <w:b/>
          <w:bCs/>
          <w:i/>
          <w:iCs/>
          <w:sz w:val="20"/>
          <w:szCs w:val="20"/>
        </w:rPr>
        <w:t xml:space="preserve"> </w:t>
      </w:r>
      <w:r w:rsidR="004C6A5F">
        <w:rPr>
          <w:rFonts w:ascii="Verdana" w:hAnsi="Verdana"/>
          <w:b/>
          <w:bCs/>
          <w:i/>
          <w:iCs/>
          <w:sz w:val="20"/>
          <w:szCs w:val="20"/>
        </w:rPr>
        <w:t>N3</w:t>
      </w:r>
      <w:r w:rsidRPr="008C2A4E">
        <w:rPr>
          <w:rFonts w:ascii="Verdana" w:hAnsi="Verdana"/>
          <w:b/>
          <w:bCs/>
          <w:i/>
          <w:iCs/>
          <w:sz w:val="20"/>
          <w:szCs w:val="20"/>
        </w:rPr>
        <w:t xml:space="preserve">.  </w:t>
      </w:r>
      <w:r w:rsidR="00F03985" w:rsidRPr="008C2A4E">
        <w:rPr>
          <w:rFonts w:ascii="Verdana" w:hAnsi="Verdana"/>
          <w:b/>
          <w:bCs/>
          <w:i/>
          <w:iCs/>
          <w:sz w:val="20"/>
          <w:szCs w:val="20"/>
        </w:rPr>
        <w:t>Wor</w:t>
      </w:r>
      <w:r>
        <w:rPr>
          <w:rFonts w:ascii="Verdana" w:hAnsi="Verdana"/>
          <w:b/>
          <w:bCs/>
          <w:i/>
          <w:iCs/>
          <w:sz w:val="20"/>
          <w:szCs w:val="20"/>
        </w:rPr>
        <w:t>k</w:t>
      </w:r>
      <w:r w:rsidR="00F03985" w:rsidRPr="008C2A4E">
        <w:rPr>
          <w:rFonts w:ascii="Verdana" w:hAnsi="Verdana"/>
          <w:b/>
          <w:bCs/>
          <w:i/>
          <w:iCs/>
          <w:sz w:val="20"/>
          <w:szCs w:val="20"/>
        </w:rPr>
        <w:t>shop werving</w:t>
      </w:r>
    </w:p>
    <w:p w14:paraId="1C630CD7" w14:textId="77777777" w:rsidR="008C2A4E" w:rsidRDefault="00F03985" w:rsidP="008C2A4E">
      <w:pPr>
        <w:pStyle w:val="Lijstalinea"/>
        <w:spacing w:line="276" w:lineRule="auto"/>
        <w:ind w:left="0"/>
        <w:rPr>
          <w:rFonts w:ascii="Verdana" w:eastAsia="Times New Roman" w:hAnsi="Verdana"/>
          <w:sz w:val="20"/>
          <w:szCs w:val="20"/>
        </w:rPr>
      </w:pPr>
      <w:r w:rsidRPr="008C2A4E">
        <w:rPr>
          <w:rFonts w:ascii="Verdana" w:eastAsia="Times New Roman" w:hAnsi="Verdana"/>
          <w:sz w:val="20"/>
          <w:szCs w:val="20"/>
        </w:rPr>
        <w:t>Als blijkt dan meerdere gilden ongeveer op dezelfde tijd gaan beginnen met werving kan men, naast de sessies “Transitie en verandering” ook kiezen voor een gezamenlijke</w:t>
      </w:r>
    </w:p>
    <w:p w14:paraId="2492B500" w14:textId="38E03EC3" w:rsidR="00F03985" w:rsidRPr="008C2A4E" w:rsidRDefault="008C2A4E" w:rsidP="008C2A4E">
      <w:pPr>
        <w:pStyle w:val="Lijstalinea"/>
        <w:spacing w:line="276" w:lineRule="auto"/>
        <w:ind w:left="0"/>
        <w:rPr>
          <w:rFonts w:ascii="Verdana" w:hAnsi="Verdana"/>
          <w:sz w:val="20"/>
          <w:szCs w:val="20"/>
        </w:rPr>
      </w:pPr>
      <w:r>
        <w:rPr>
          <w:rFonts w:ascii="Verdana" w:eastAsia="Times New Roman" w:hAnsi="Verdana"/>
          <w:sz w:val="20"/>
          <w:szCs w:val="20"/>
        </w:rPr>
        <w:t xml:space="preserve">Workshop. </w:t>
      </w:r>
      <w:r w:rsidR="00F03985" w:rsidRPr="008C2A4E">
        <w:rPr>
          <w:rFonts w:ascii="Verdana" w:hAnsi="Verdana"/>
          <w:sz w:val="20"/>
          <w:szCs w:val="20"/>
        </w:rPr>
        <w:t>De workshop wordt gegeven door Peter van Hoof, samen met andere leden van het ondersteuningsteam. Afhankelijk van vraag wordt de workshop op kring- of federatief niveau gegeven.</w:t>
      </w:r>
    </w:p>
    <w:p w14:paraId="2B369991" w14:textId="562F2F4C" w:rsidR="00F03985" w:rsidRPr="008C2A4E" w:rsidRDefault="00F03985" w:rsidP="008C2A4E">
      <w:pPr>
        <w:pStyle w:val="Lijstalinea"/>
        <w:ind w:left="0"/>
        <w:rPr>
          <w:rFonts w:ascii="Verdana" w:hAnsi="Verdana"/>
          <w:sz w:val="20"/>
          <w:szCs w:val="20"/>
        </w:rPr>
      </w:pPr>
      <w:r w:rsidRPr="008C2A4E">
        <w:rPr>
          <w:rFonts w:ascii="Verdana" w:hAnsi="Verdana"/>
          <w:sz w:val="20"/>
          <w:szCs w:val="20"/>
        </w:rPr>
        <w:t>Het is een interactief gebeuren waarin men samen het proces van werven doorloopt en het van elkaar leren centraal staat.</w:t>
      </w:r>
    </w:p>
    <w:p w14:paraId="2FE52DAC" w14:textId="77777777" w:rsidR="00F03985" w:rsidRPr="005B00B4" w:rsidRDefault="00F03985" w:rsidP="00F03985">
      <w:pPr>
        <w:pStyle w:val="Lijstalinea"/>
        <w:ind w:left="1080"/>
        <w:rPr>
          <w:rFonts w:ascii="Verdana" w:hAnsi="Verdana"/>
          <w:sz w:val="20"/>
          <w:szCs w:val="20"/>
        </w:rPr>
      </w:pPr>
    </w:p>
    <w:p w14:paraId="2E89A094" w14:textId="77777777" w:rsidR="00F03985" w:rsidRPr="005B00B4" w:rsidRDefault="00F03985" w:rsidP="00F03985">
      <w:pPr>
        <w:pStyle w:val="Lijstalinea"/>
        <w:ind w:left="1080"/>
        <w:rPr>
          <w:rFonts w:ascii="Verdana" w:hAnsi="Verdana"/>
          <w:sz w:val="20"/>
          <w:szCs w:val="20"/>
        </w:rPr>
      </w:pPr>
    </w:p>
    <w:p w14:paraId="359D8DCA" w14:textId="3B03F4EF" w:rsidR="00F03985" w:rsidRPr="008C2A4E" w:rsidRDefault="008C2A4E" w:rsidP="008C2A4E">
      <w:pPr>
        <w:rPr>
          <w:rFonts w:ascii="Verdana" w:hAnsi="Verdana"/>
          <w:b/>
          <w:bCs/>
          <w:i/>
          <w:iCs/>
          <w:sz w:val="20"/>
          <w:szCs w:val="20"/>
        </w:rPr>
      </w:pPr>
      <w:proofErr w:type="spellStart"/>
      <w:r w:rsidRPr="008C2A4E">
        <w:rPr>
          <w:rFonts w:ascii="Verdana" w:hAnsi="Verdana"/>
          <w:b/>
          <w:bCs/>
          <w:i/>
          <w:iCs/>
          <w:sz w:val="20"/>
          <w:szCs w:val="20"/>
        </w:rPr>
        <w:t>Nr</w:t>
      </w:r>
      <w:proofErr w:type="spellEnd"/>
      <w:r w:rsidRPr="008C2A4E">
        <w:rPr>
          <w:rFonts w:ascii="Verdana" w:hAnsi="Verdana"/>
          <w:b/>
          <w:bCs/>
          <w:i/>
          <w:iCs/>
          <w:sz w:val="20"/>
          <w:szCs w:val="20"/>
        </w:rPr>
        <w:t xml:space="preserve"> </w:t>
      </w:r>
      <w:r w:rsidR="004C6A5F">
        <w:rPr>
          <w:rFonts w:ascii="Verdana" w:hAnsi="Verdana"/>
          <w:b/>
          <w:bCs/>
          <w:i/>
          <w:iCs/>
          <w:sz w:val="20"/>
          <w:szCs w:val="20"/>
        </w:rPr>
        <w:t>N4</w:t>
      </w:r>
      <w:r w:rsidRPr="008C2A4E">
        <w:rPr>
          <w:rFonts w:ascii="Verdana" w:hAnsi="Verdana"/>
          <w:b/>
          <w:bCs/>
          <w:i/>
          <w:iCs/>
          <w:sz w:val="20"/>
          <w:szCs w:val="20"/>
        </w:rPr>
        <w:t xml:space="preserve">. </w:t>
      </w:r>
      <w:r w:rsidR="00F03985" w:rsidRPr="008C2A4E">
        <w:rPr>
          <w:rFonts w:ascii="Verdana" w:hAnsi="Verdana"/>
          <w:b/>
          <w:bCs/>
          <w:i/>
          <w:iCs/>
          <w:sz w:val="20"/>
          <w:szCs w:val="20"/>
        </w:rPr>
        <w:t>Workshop wervingsonderst</w:t>
      </w:r>
      <w:r>
        <w:rPr>
          <w:rFonts w:ascii="Verdana" w:hAnsi="Verdana"/>
          <w:b/>
          <w:bCs/>
          <w:i/>
          <w:iCs/>
          <w:sz w:val="20"/>
          <w:szCs w:val="20"/>
        </w:rPr>
        <w:t>euner</w:t>
      </w:r>
    </w:p>
    <w:p w14:paraId="7DAEFFC2" w14:textId="61C4F968" w:rsidR="008C2A4E" w:rsidRDefault="005B00B4" w:rsidP="008C2A4E">
      <w:pPr>
        <w:pStyle w:val="Lijstalinea"/>
        <w:ind w:left="1134" w:hanging="1080"/>
        <w:rPr>
          <w:rFonts w:ascii="Verdana" w:hAnsi="Verdana"/>
          <w:sz w:val="20"/>
          <w:szCs w:val="20"/>
        </w:rPr>
      </w:pPr>
      <w:r w:rsidRPr="005B00B4">
        <w:rPr>
          <w:rFonts w:ascii="Verdana" w:hAnsi="Verdana"/>
          <w:sz w:val="20"/>
          <w:szCs w:val="20"/>
        </w:rPr>
        <w:t xml:space="preserve">In deze </w:t>
      </w:r>
      <w:r w:rsidR="008C2A4E">
        <w:rPr>
          <w:rFonts w:ascii="Verdana" w:hAnsi="Verdana"/>
          <w:sz w:val="20"/>
          <w:szCs w:val="20"/>
        </w:rPr>
        <w:t>w</w:t>
      </w:r>
      <w:r w:rsidRPr="005B00B4">
        <w:rPr>
          <w:rFonts w:ascii="Verdana" w:hAnsi="Verdana"/>
          <w:sz w:val="20"/>
          <w:szCs w:val="20"/>
        </w:rPr>
        <w:t>orkshop wordt kennis, kunde en een methodiek aangeboden om,</w:t>
      </w:r>
    </w:p>
    <w:p w14:paraId="5888742F" w14:textId="5CA0FE78" w:rsidR="008C2A4E" w:rsidRDefault="005B00B4" w:rsidP="008C2A4E">
      <w:pPr>
        <w:pStyle w:val="Lijstalinea"/>
        <w:ind w:left="1134" w:hanging="1080"/>
        <w:rPr>
          <w:rFonts w:ascii="Verdana" w:hAnsi="Verdana"/>
          <w:sz w:val="20"/>
          <w:szCs w:val="20"/>
        </w:rPr>
      </w:pPr>
      <w:proofErr w:type="gramStart"/>
      <w:r w:rsidRPr="005B00B4">
        <w:rPr>
          <w:rFonts w:ascii="Verdana" w:hAnsi="Verdana"/>
          <w:sz w:val="20"/>
          <w:szCs w:val="20"/>
        </w:rPr>
        <w:t>samen</w:t>
      </w:r>
      <w:proofErr w:type="gramEnd"/>
      <w:r w:rsidRPr="005B00B4">
        <w:rPr>
          <w:rFonts w:ascii="Verdana" w:hAnsi="Verdana"/>
          <w:sz w:val="20"/>
          <w:szCs w:val="20"/>
        </w:rPr>
        <w:t xml:space="preserve"> met het gilde dat om werving-ondersteuning vraagt, te komen tot een plan van </w:t>
      </w:r>
    </w:p>
    <w:p w14:paraId="684C7E40" w14:textId="77777777" w:rsidR="008C2A4E" w:rsidRDefault="005B00B4" w:rsidP="008C2A4E">
      <w:pPr>
        <w:pStyle w:val="Lijstalinea"/>
        <w:ind w:left="1134" w:hanging="1080"/>
        <w:rPr>
          <w:rFonts w:ascii="Verdana" w:hAnsi="Verdana"/>
          <w:sz w:val="20"/>
          <w:szCs w:val="20"/>
        </w:rPr>
      </w:pPr>
      <w:proofErr w:type="gramStart"/>
      <w:r w:rsidRPr="005B00B4">
        <w:rPr>
          <w:rFonts w:ascii="Verdana" w:hAnsi="Verdana"/>
          <w:sz w:val="20"/>
          <w:szCs w:val="20"/>
        </w:rPr>
        <w:t>aanpak</w:t>
      </w:r>
      <w:proofErr w:type="gramEnd"/>
      <w:r w:rsidRPr="005B00B4">
        <w:rPr>
          <w:rFonts w:ascii="Verdana" w:hAnsi="Verdana"/>
          <w:sz w:val="20"/>
          <w:szCs w:val="20"/>
        </w:rPr>
        <w:t>.</w:t>
      </w:r>
      <w:r w:rsidR="008C2A4E">
        <w:rPr>
          <w:rFonts w:ascii="Verdana" w:hAnsi="Verdana"/>
          <w:sz w:val="20"/>
          <w:szCs w:val="20"/>
        </w:rPr>
        <w:t xml:space="preserve"> Met meerdere wervingsondersteuners </w:t>
      </w:r>
      <w:r w:rsidRPr="005B00B4">
        <w:rPr>
          <w:rFonts w:ascii="Verdana" w:hAnsi="Verdana"/>
          <w:sz w:val="20"/>
          <w:szCs w:val="20"/>
        </w:rPr>
        <w:t xml:space="preserve">wordt het ook </w:t>
      </w:r>
      <w:r w:rsidRPr="008C2A4E">
        <w:rPr>
          <w:rFonts w:ascii="Verdana" w:hAnsi="Verdana"/>
          <w:sz w:val="20"/>
          <w:szCs w:val="20"/>
        </w:rPr>
        <w:t xml:space="preserve">een gezamenlijke </w:t>
      </w:r>
    </w:p>
    <w:p w14:paraId="2AA42A65" w14:textId="77777777" w:rsidR="008C2A4E" w:rsidRDefault="005B00B4" w:rsidP="008C2A4E">
      <w:pPr>
        <w:pStyle w:val="Lijstalinea"/>
        <w:ind w:left="1134" w:hanging="1080"/>
        <w:rPr>
          <w:rFonts w:ascii="Verdana" w:hAnsi="Verdana"/>
          <w:sz w:val="20"/>
          <w:szCs w:val="20"/>
        </w:rPr>
      </w:pPr>
      <w:proofErr w:type="gramStart"/>
      <w:r w:rsidRPr="008C2A4E">
        <w:rPr>
          <w:rFonts w:ascii="Verdana" w:hAnsi="Verdana"/>
          <w:sz w:val="20"/>
          <w:szCs w:val="20"/>
        </w:rPr>
        <w:t>inspanning</w:t>
      </w:r>
      <w:proofErr w:type="gramEnd"/>
      <w:r w:rsidRPr="008C2A4E">
        <w:rPr>
          <w:rFonts w:ascii="Verdana" w:hAnsi="Verdana"/>
          <w:sz w:val="20"/>
          <w:szCs w:val="20"/>
        </w:rPr>
        <w:t xml:space="preserve"> van kring en federatie, om gilden daadwerkelijke hulp te bieden </w:t>
      </w:r>
      <w:r w:rsidRPr="005B00B4">
        <w:rPr>
          <w:rFonts w:ascii="Verdana" w:hAnsi="Verdana"/>
          <w:sz w:val="20"/>
          <w:szCs w:val="20"/>
        </w:rPr>
        <w:t>bij het</w:t>
      </w:r>
    </w:p>
    <w:p w14:paraId="547F0F23" w14:textId="76FB226E" w:rsidR="005B00B4" w:rsidRDefault="005B00B4" w:rsidP="008C2A4E">
      <w:pPr>
        <w:pStyle w:val="Lijstalinea"/>
        <w:ind w:left="1134" w:hanging="1080"/>
        <w:rPr>
          <w:rFonts w:ascii="Verdana" w:hAnsi="Verdana"/>
          <w:sz w:val="20"/>
          <w:szCs w:val="20"/>
        </w:rPr>
      </w:pPr>
      <w:proofErr w:type="gramStart"/>
      <w:r w:rsidRPr="005B00B4">
        <w:rPr>
          <w:rFonts w:ascii="Verdana" w:hAnsi="Verdana"/>
          <w:sz w:val="20"/>
          <w:szCs w:val="20"/>
        </w:rPr>
        <w:t>werven</w:t>
      </w:r>
      <w:proofErr w:type="gramEnd"/>
      <w:r w:rsidRPr="005B00B4">
        <w:rPr>
          <w:rFonts w:ascii="Verdana" w:hAnsi="Verdana"/>
          <w:sz w:val="20"/>
          <w:szCs w:val="20"/>
        </w:rPr>
        <w:t xml:space="preserve"> van nieuw leden.</w:t>
      </w:r>
    </w:p>
    <w:p w14:paraId="0495F0BC" w14:textId="77777777" w:rsidR="008C2A4E" w:rsidRDefault="008C2A4E" w:rsidP="008C2A4E">
      <w:pPr>
        <w:pStyle w:val="Lijstalinea"/>
        <w:ind w:left="1134" w:hanging="1080"/>
        <w:rPr>
          <w:rFonts w:ascii="Verdana" w:hAnsi="Verdana"/>
          <w:sz w:val="20"/>
          <w:szCs w:val="20"/>
        </w:rPr>
      </w:pPr>
    </w:p>
    <w:p w14:paraId="6746023F" w14:textId="77777777" w:rsidR="008C2A4E" w:rsidRPr="005B00B4" w:rsidRDefault="008C2A4E" w:rsidP="008C2A4E">
      <w:pPr>
        <w:pStyle w:val="Lijstalinea"/>
        <w:ind w:left="1134" w:hanging="1080"/>
        <w:rPr>
          <w:rFonts w:ascii="Verdana" w:hAnsi="Verdana"/>
          <w:sz w:val="20"/>
          <w:szCs w:val="20"/>
        </w:rPr>
      </w:pPr>
    </w:p>
    <w:p w14:paraId="7891683C" w14:textId="77777777" w:rsidR="000F4F41" w:rsidRDefault="000F4F41" w:rsidP="008C2A4E">
      <w:pPr>
        <w:pStyle w:val="Lijstalinea"/>
        <w:shd w:val="clear" w:color="auto" w:fill="FFFFFF"/>
        <w:spacing w:line="240" w:lineRule="auto"/>
        <w:ind w:left="0"/>
        <w:rPr>
          <w:rFonts w:ascii="Verdana" w:hAnsi="Verdana"/>
          <w:b/>
          <w:bCs/>
          <w:i/>
          <w:iCs/>
          <w:sz w:val="20"/>
          <w:szCs w:val="20"/>
        </w:rPr>
      </w:pPr>
    </w:p>
    <w:p w14:paraId="63DEBE08" w14:textId="45321E04" w:rsidR="005B00B4" w:rsidRPr="005B00B4" w:rsidRDefault="008C2A4E" w:rsidP="008C2A4E">
      <w:pPr>
        <w:pStyle w:val="Lijstalinea"/>
        <w:shd w:val="clear" w:color="auto" w:fill="FFFFFF"/>
        <w:spacing w:line="240" w:lineRule="auto"/>
        <w:ind w:left="0"/>
        <w:rPr>
          <w:rFonts w:ascii="Verdana" w:eastAsia="Times New Roman" w:hAnsi="Verdana" w:cs="Open Sans"/>
          <w:b/>
          <w:bCs/>
          <w:i/>
          <w:iCs/>
          <w:kern w:val="0"/>
          <w:sz w:val="20"/>
          <w:szCs w:val="20"/>
          <w:lang w:eastAsia="nl-NL"/>
          <w14:ligatures w14:val="none"/>
        </w:rPr>
      </w:pPr>
      <w:proofErr w:type="spellStart"/>
      <w:r>
        <w:rPr>
          <w:rFonts w:ascii="Verdana" w:hAnsi="Verdana"/>
          <w:b/>
          <w:bCs/>
          <w:i/>
          <w:iCs/>
          <w:sz w:val="20"/>
          <w:szCs w:val="20"/>
        </w:rPr>
        <w:t>Nr</w:t>
      </w:r>
      <w:proofErr w:type="spellEnd"/>
      <w:r>
        <w:rPr>
          <w:rFonts w:ascii="Verdana" w:hAnsi="Verdana"/>
          <w:b/>
          <w:bCs/>
          <w:i/>
          <w:iCs/>
          <w:sz w:val="20"/>
          <w:szCs w:val="20"/>
        </w:rPr>
        <w:t xml:space="preserve"> </w:t>
      </w:r>
      <w:r w:rsidR="004C6A5F">
        <w:rPr>
          <w:rFonts w:ascii="Verdana" w:hAnsi="Verdana"/>
          <w:b/>
          <w:bCs/>
          <w:i/>
          <w:iCs/>
          <w:sz w:val="20"/>
          <w:szCs w:val="20"/>
        </w:rPr>
        <w:t>N5</w:t>
      </w:r>
      <w:r>
        <w:rPr>
          <w:rFonts w:ascii="Verdana" w:hAnsi="Verdana"/>
          <w:b/>
          <w:bCs/>
          <w:i/>
          <w:iCs/>
          <w:sz w:val="20"/>
          <w:szCs w:val="20"/>
        </w:rPr>
        <w:t xml:space="preserve">. </w:t>
      </w:r>
      <w:r w:rsidR="005B00B4" w:rsidRPr="005B00B4">
        <w:rPr>
          <w:rFonts w:ascii="Verdana" w:hAnsi="Verdana"/>
          <w:b/>
          <w:bCs/>
          <w:i/>
          <w:iCs/>
          <w:sz w:val="20"/>
          <w:szCs w:val="20"/>
        </w:rPr>
        <w:t xml:space="preserve"> Cursus jureren optochten</w:t>
      </w:r>
    </w:p>
    <w:p w14:paraId="732D3429" w14:textId="254BA228" w:rsidR="005B00B4" w:rsidRPr="005B00B4" w:rsidRDefault="005B00B4" w:rsidP="008C2A4E">
      <w:pPr>
        <w:pStyle w:val="xmsonormal"/>
        <w:shd w:val="clear" w:color="auto" w:fill="FFFFFF"/>
        <w:spacing w:before="0" w:beforeAutospacing="0" w:after="150" w:afterAutospacing="0"/>
        <w:rPr>
          <w:rFonts w:ascii="Verdana" w:hAnsi="Verdana" w:cs="Open Sans"/>
          <w:color w:val="1A171B"/>
          <w:sz w:val="20"/>
          <w:szCs w:val="20"/>
        </w:rPr>
      </w:pPr>
      <w:r w:rsidRPr="005B00B4">
        <w:rPr>
          <w:rFonts w:ascii="Verdana" w:hAnsi="Verdana" w:cs="Open Sans"/>
          <w:color w:val="1A171B"/>
          <w:sz w:val="20"/>
          <w:szCs w:val="20"/>
        </w:rPr>
        <w:t xml:space="preserve">De jurycursussen </w:t>
      </w:r>
      <w:r w:rsidR="008C2A4E">
        <w:rPr>
          <w:rFonts w:ascii="Verdana" w:hAnsi="Verdana" w:cs="Open Sans"/>
          <w:color w:val="1A171B"/>
          <w:sz w:val="20"/>
          <w:szCs w:val="20"/>
        </w:rPr>
        <w:t xml:space="preserve">worden </w:t>
      </w:r>
      <w:r w:rsidRPr="005B00B4">
        <w:rPr>
          <w:rFonts w:ascii="Verdana" w:hAnsi="Verdana" w:cs="Open Sans"/>
          <w:color w:val="1A171B"/>
          <w:sz w:val="20"/>
          <w:szCs w:val="20"/>
        </w:rPr>
        <w:t>georganiseerd om nieuwe juryleden op te leiden. Centraal daarbij staat het correct en objectief beoordelen en de juiste toepassing van normenkennis. Als handleiding wordt gebruik gemaakt van de beoordelingscriteria zoals die binnen van de NBFS zijn bepaald. De cursus kan gepaard gaan met een stageperiode waarin het aspirant jurylid actief aan de slag gaat.</w:t>
      </w:r>
      <w:r w:rsidR="001E3693">
        <w:rPr>
          <w:rFonts w:ascii="Verdana" w:hAnsi="Verdana" w:cs="Open Sans"/>
          <w:color w:val="1A171B"/>
          <w:sz w:val="20"/>
          <w:szCs w:val="20"/>
        </w:rPr>
        <w:t xml:space="preserve"> Ook niet gildeleden kunnen deelnemen aan de cursus.</w:t>
      </w:r>
    </w:p>
    <w:p w14:paraId="3EB01E78" w14:textId="31BA3645" w:rsidR="005B00B4" w:rsidRPr="005B00B4" w:rsidRDefault="000F4F41" w:rsidP="008C2A4E">
      <w:pPr>
        <w:pStyle w:val="xmsonormal"/>
        <w:shd w:val="clear" w:color="auto" w:fill="FFFFFF"/>
        <w:spacing w:before="0" w:beforeAutospacing="0" w:after="150" w:afterAutospacing="0"/>
        <w:rPr>
          <w:rFonts w:ascii="Verdana" w:hAnsi="Verdana" w:cs="Open Sans"/>
          <w:color w:val="1A171B"/>
          <w:sz w:val="20"/>
          <w:szCs w:val="20"/>
        </w:rPr>
      </w:pPr>
      <w:r>
        <w:rPr>
          <w:noProof/>
        </w:rPr>
        <w:lastRenderedPageBreak/>
        <w:drawing>
          <wp:inline distT="0" distB="0" distL="0" distR="0" wp14:anchorId="4FC0B3DB" wp14:editId="2EC0BAA4">
            <wp:extent cx="4048125" cy="1209675"/>
            <wp:effectExtent l="0" t="0" r="9525" b="9525"/>
            <wp:docPr id="1307529882" name="Afbeelding 4" descr="Afbeelding met tekst, symbool,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69443" name="Afbeelding 4" descr="Afbeelding met tekst, symbool, Lettertype, logo&#10;&#10;Automatisch gegenereerde beschrijvi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048125" cy="1209675"/>
                    </a:xfrm>
                    <a:prstGeom prst="rect">
                      <a:avLst/>
                    </a:prstGeom>
                    <a:noFill/>
                    <a:ln>
                      <a:noFill/>
                    </a:ln>
                  </pic:spPr>
                </pic:pic>
              </a:graphicData>
            </a:graphic>
          </wp:inline>
        </w:drawing>
      </w:r>
    </w:p>
    <w:p w14:paraId="0579C7FA" w14:textId="77777777" w:rsidR="000F4F41" w:rsidRDefault="000F4F41" w:rsidP="008C2A4E">
      <w:pPr>
        <w:pStyle w:val="Lijstalinea"/>
        <w:shd w:val="clear" w:color="auto" w:fill="FFFFFF"/>
        <w:spacing w:line="240" w:lineRule="auto"/>
        <w:ind w:left="0"/>
        <w:rPr>
          <w:rFonts w:ascii="Verdana" w:hAnsi="Verdana"/>
          <w:b/>
          <w:bCs/>
          <w:i/>
          <w:iCs/>
          <w:sz w:val="20"/>
          <w:szCs w:val="20"/>
        </w:rPr>
      </w:pPr>
    </w:p>
    <w:p w14:paraId="1DA26470" w14:textId="77777777" w:rsidR="000F4F41" w:rsidRDefault="000F4F41" w:rsidP="008C2A4E">
      <w:pPr>
        <w:pStyle w:val="Lijstalinea"/>
        <w:shd w:val="clear" w:color="auto" w:fill="FFFFFF"/>
        <w:spacing w:line="240" w:lineRule="auto"/>
        <w:ind w:left="0"/>
        <w:rPr>
          <w:rFonts w:ascii="Verdana" w:hAnsi="Verdana"/>
          <w:b/>
          <w:bCs/>
          <w:i/>
          <w:iCs/>
          <w:sz w:val="20"/>
          <w:szCs w:val="20"/>
        </w:rPr>
      </w:pPr>
    </w:p>
    <w:p w14:paraId="21985AF5" w14:textId="55B6C14B" w:rsidR="005B00B4" w:rsidRDefault="008C2A4E" w:rsidP="008C2A4E">
      <w:pPr>
        <w:pStyle w:val="Lijstalinea"/>
        <w:shd w:val="clear" w:color="auto" w:fill="FFFFFF"/>
        <w:spacing w:line="240" w:lineRule="auto"/>
        <w:ind w:left="0"/>
        <w:rPr>
          <w:rFonts w:ascii="Verdana" w:hAnsi="Verdana"/>
          <w:b/>
          <w:bCs/>
          <w:i/>
          <w:iCs/>
          <w:sz w:val="20"/>
          <w:szCs w:val="20"/>
        </w:rPr>
      </w:pPr>
      <w:r>
        <w:rPr>
          <w:rFonts w:ascii="Verdana" w:hAnsi="Verdana"/>
          <w:b/>
          <w:bCs/>
          <w:i/>
          <w:iCs/>
          <w:sz w:val="20"/>
          <w:szCs w:val="20"/>
        </w:rPr>
        <w:t xml:space="preserve">Nr. </w:t>
      </w:r>
      <w:r w:rsidR="004C6A5F">
        <w:rPr>
          <w:rFonts w:ascii="Verdana" w:hAnsi="Verdana"/>
          <w:b/>
          <w:bCs/>
          <w:i/>
          <w:iCs/>
          <w:sz w:val="20"/>
          <w:szCs w:val="20"/>
        </w:rPr>
        <w:t>N6</w:t>
      </w:r>
      <w:r>
        <w:rPr>
          <w:rFonts w:ascii="Verdana" w:hAnsi="Verdana"/>
          <w:b/>
          <w:bCs/>
          <w:i/>
          <w:iCs/>
          <w:sz w:val="20"/>
          <w:szCs w:val="20"/>
        </w:rPr>
        <w:t xml:space="preserve"> </w:t>
      </w:r>
      <w:r w:rsidR="005B00B4" w:rsidRPr="005B00B4">
        <w:rPr>
          <w:rFonts w:ascii="Verdana" w:hAnsi="Verdana"/>
          <w:b/>
          <w:bCs/>
          <w:i/>
          <w:iCs/>
          <w:sz w:val="20"/>
          <w:szCs w:val="20"/>
        </w:rPr>
        <w:t>Cursus jureren tentoonstellingen</w:t>
      </w:r>
    </w:p>
    <w:p w14:paraId="28FAE56D" w14:textId="0B8719B5" w:rsidR="008C2A4E" w:rsidRDefault="008C2A4E" w:rsidP="008C2A4E">
      <w:pPr>
        <w:pStyle w:val="Lijstalinea"/>
        <w:shd w:val="clear" w:color="auto" w:fill="FFFFFF"/>
        <w:spacing w:line="240" w:lineRule="auto"/>
        <w:ind w:left="0"/>
        <w:rPr>
          <w:rFonts w:ascii="Verdana" w:hAnsi="Verdana"/>
          <w:sz w:val="20"/>
          <w:szCs w:val="20"/>
        </w:rPr>
      </w:pPr>
      <w:r>
        <w:rPr>
          <w:rFonts w:ascii="Verdana" w:hAnsi="Verdana"/>
          <w:sz w:val="20"/>
          <w:szCs w:val="20"/>
        </w:rPr>
        <w:t>Deze cursus is in voorbereiding bij de Federatieve SAT-commissie</w:t>
      </w:r>
    </w:p>
    <w:p w14:paraId="56E85C8A" w14:textId="77777777" w:rsidR="002121CF" w:rsidRDefault="002121CF" w:rsidP="008C2A4E">
      <w:pPr>
        <w:pStyle w:val="Lijstalinea"/>
        <w:shd w:val="clear" w:color="auto" w:fill="FFFFFF"/>
        <w:spacing w:line="240" w:lineRule="auto"/>
        <w:ind w:left="0"/>
        <w:rPr>
          <w:rFonts w:ascii="Verdana" w:hAnsi="Verdana"/>
          <w:sz w:val="20"/>
          <w:szCs w:val="20"/>
        </w:rPr>
      </w:pPr>
    </w:p>
    <w:p w14:paraId="5F10CEBF" w14:textId="77777777" w:rsidR="002121CF" w:rsidRDefault="002121CF" w:rsidP="008C2A4E">
      <w:pPr>
        <w:pStyle w:val="Lijstalinea"/>
        <w:shd w:val="clear" w:color="auto" w:fill="FFFFFF"/>
        <w:spacing w:line="240" w:lineRule="auto"/>
        <w:ind w:left="0"/>
        <w:rPr>
          <w:rFonts w:ascii="Verdana" w:hAnsi="Verdana"/>
          <w:sz w:val="20"/>
          <w:szCs w:val="20"/>
        </w:rPr>
      </w:pPr>
    </w:p>
    <w:p w14:paraId="515E0F26" w14:textId="39523011" w:rsidR="002121CF" w:rsidRPr="002121CF" w:rsidRDefault="002121CF" w:rsidP="002121CF">
      <w:pPr>
        <w:pStyle w:val="Lijstalinea"/>
        <w:shd w:val="clear" w:color="auto" w:fill="FFFFFF"/>
        <w:ind w:left="0"/>
        <w:rPr>
          <w:rFonts w:ascii="Verdana" w:eastAsia="Times New Roman" w:hAnsi="Verdana" w:cs="Open Sans"/>
          <w:b/>
          <w:bCs/>
          <w:i/>
          <w:iCs/>
          <w:kern w:val="0"/>
          <w:sz w:val="20"/>
          <w:szCs w:val="20"/>
          <w:lang w:eastAsia="nl-NL"/>
          <w14:ligatures w14:val="none"/>
        </w:rPr>
      </w:pPr>
      <w:r w:rsidRPr="002121CF">
        <w:rPr>
          <w:rFonts w:ascii="Verdana" w:eastAsia="Times New Roman" w:hAnsi="Verdana" w:cs="Open Sans"/>
          <w:b/>
          <w:bCs/>
          <w:i/>
          <w:iCs/>
          <w:kern w:val="0"/>
          <w:sz w:val="20"/>
          <w:szCs w:val="20"/>
          <w:lang w:eastAsia="nl-NL"/>
          <w14:ligatures w14:val="none"/>
        </w:rPr>
        <w:t xml:space="preserve">Nr. </w:t>
      </w:r>
      <w:r w:rsidR="004C6A5F">
        <w:rPr>
          <w:rFonts w:ascii="Verdana" w:eastAsia="Times New Roman" w:hAnsi="Verdana" w:cs="Open Sans"/>
          <w:b/>
          <w:bCs/>
          <w:i/>
          <w:iCs/>
          <w:kern w:val="0"/>
          <w:sz w:val="20"/>
          <w:szCs w:val="20"/>
          <w:lang w:eastAsia="nl-NL"/>
          <w14:ligatures w14:val="none"/>
        </w:rPr>
        <w:t>N7</w:t>
      </w:r>
      <w:r w:rsidRPr="002121CF">
        <w:rPr>
          <w:rFonts w:ascii="Verdana" w:eastAsia="Times New Roman" w:hAnsi="Verdana" w:cs="Open Sans"/>
          <w:b/>
          <w:bCs/>
          <w:i/>
          <w:iCs/>
          <w:kern w:val="0"/>
          <w:sz w:val="20"/>
          <w:szCs w:val="20"/>
          <w:lang w:eastAsia="nl-NL"/>
          <w14:ligatures w14:val="none"/>
        </w:rPr>
        <w:t xml:space="preserve"> Opleiding instructeurs VTB</w:t>
      </w:r>
    </w:p>
    <w:p w14:paraId="24D21B7E" w14:textId="2277F823" w:rsidR="002121CF" w:rsidRPr="002121CF" w:rsidRDefault="002121CF" w:rsidP="002121CF">
      <w:pPr>
        <w:pStyle w:val="Lijstalinea"/>
        <w:shd w:val="clear" w:color="auto" w:fill="FFFFFF"/>
        <w:ind w:left="0"/>
        <w:rPr>
          <w:rFonts w:ascii="Verdana" w:eastAsia="Times New Roman" w:hAnsi="Verdana" w:cs="Open Sans"/>
          <w:kern w:val="0"/>
          <w:sz w:val="20"/>
          <w:szCs w:val="20"/>
          <w:lang w:eastAsia="nl-NL"/>
          <w14:ligatures w14:val="none"/>
        </w:rPr>
      </w:pPr>
      <w:r w:rsidRPr="002121CF">
        <w:rPr>
          <w:rFonts w:ascii="Verdana" w:eastAsia="Times New Roman" w:hAnsi="Verdana" w:cs="Open Sans"/>
          <w:kern w:val="0"/>
          <w:sz w:val="20"/>
          <w:szCs w:val="20"/>
          <w:lang w:eastAsia="nl-NL"/>
          <w14:ligatures w14:val="none"/>
        </w:rPr>
        <w:t>Opleiding (technisch en didactisch) van instructeurs die (jonge) gildebroeders en gildezusters professioneel kunnen begeleiden in het leren van trommen, vendelen en bazuinblazen</w:t>
      </w:r>
      <w:r>
        <w:rPr>
          <w:rFonts w:ascii="Verdana" w:eastAsia="Times New Roman" w:hAnsi="Verdana" w:cs="Open Sans"/>
          <w:kern w:val="0"/>
          <w:sz w:val="20"/>
          <w:szCs w:val="20"/>
          <w:lang w:eastAsia="nl-NL"/>
          <w14:ligatures w14:val="none"/>
        </w:rPr>
        <w:t>.</w:t>
      </w:r>
    </w:p>
    <w:p w14:paraId="2B7575B6" w14:textId="6F772204" w:rsidR="002121CF" w:rsidRPr="002121CF" w:rsidRDefault="002121CF" w:rsidP="002121CF">
      <w:pPr>
        <w:pStyle w:val="Lijstalinea"/>
        <w:shd w:val="clear" w:color="auto" w:fill="FFFFFF"/>
        <w:ind w:left="0"/>
        <w:rPr>
          <w:rFonts w:ascii="Verdana" w:eastAsia="Times New Roman" w:hAnsi="Verdana" w:cs="Open Sans"/>
          <w:kern w:val="0"/>
          <w:sz w:val="20"/>
          <w:szCs w:val="20"/>
          <w:lang w:eastAsia="nl-NL"/>
          <w14:ligatures w14:val="none"/>
        </w:rPr>
      </w:pPr>
      <w:r w:rsidRPr="002121CF">
        <w:rPr>
          <w:rFonts w:ascii="Verdana" w:eastAsia="Times New Roman" w:hAnsi="Verdana" w:cs="Open Sans"/>
          <w:kern w:val="0"/>
          <w:sz w:val="20"/>
          <w:szCs w:val="20"/>
          <w:lang w:eastAsia="nl-NL"/>
          <w14:ligatures w14:val="none"/>
        </w:rPr>
        <w:t xml:space="preserve">De cursussen hebben als thema “lesgeven en kennis overdragen.” Het doel van de cursussen is om mensen op te leiden tot instructeur en daarmee het niveau van het vendelen, trommen en bazuinblazen naar een hoger level te tillen. </w:t>
      </w:r>
    </w:p>
    <w:p w14:paraId="54317ECA" w14:textId="77777777" w:rsidR="002121CF" w:rsidRPr="002121CF" w:rsidRDefault="002121CF" w:rsidP="002121CF">
      <w:pPr>
        <w:pStyle w:val="Lijstalinea"/>
        <w:shd w:val="clear" w:color="auto" w:fill="FFFFFF"/>
        <w:ind w:left="0"/>
        <w:rPr>
          <w:rFonts w:ascii="Verdana" w:eastAsia="Times New Roman" w:hAnsi="Verdana" w:cs="Open Sans"/>
          <w:kern w:val="0"/>
          <w:sz w:val="20"/>
          <w:szCs w:val="20"/>
          <w:lang w:eastAsia="nl-NL"/>
          <w14:ligatures w14:val="none"/>
        </w:rPr>
      </w:pPr>
      <w:r w:rsidRPr="002121CF">
        <w:rPr>
          <w:rFonts w:ascii="Verdana" w:eastAsia="Times New Roman" w:hAnsi="Verdana" w:cs="Open Sans"/>
          <w:kern w:val="0"/>
          <w:sz w:val="20"/>
          <w:szCs w:val="20"/>
          <w:lang w:eastAsia="nl-NL"/>
          <w14:ligatures w14:val="none"/>
        </w:rPr>
        <w:t>De lessen worden indien mogelijk aan de behoefte van de groep aangepast.</w:t>
      </w:r>
    </w:p>
    <w:p w14:paraId="09D9E3A7" w14:textId="77777777" w:rsidR="002121CF" w:rsidRPr="002121CF" w:rsidRDefault="002121CF" w:rsidP="002121CF">
      <w:pPr>
        <w:pStyle w:val="Lijstalinea"/>
        <w:shd w:val="clear" w:color="auto" w:fill="FFFFFF"/>
        <w:ind w:left="0"/>
        <w:rPr>
          <w:rFonts w:ascii="Verdana" w:eastAsia="Times New Roman" w:hAnsi="Verdana" w:cs="Open Sans"/>
          <w:kern w:val="0"/>
          <w:sz w:val="20"/>
          <w:szCs w:val="20"/>
          <w:lang w:eastAsia="nl-NL"/>
          <w14:ligatures w14:val="none"/>
        </w:rPr>
      </w:pPr>
    </w:p>
    <w:p w14:paraId="14FB8540" w14:textId="090625D7" w:rsidR="002121CF" w:rsidRDefault="008C2A4E" w:rsidP="00DC4021">
      <w:pPr>
        <w:spacing w:before="100" w:beforeAutospacing="1" w:after="100" w:afterAutospacing="1"/>
        <w:rPr>
          <w:rFonts w:ascii="Verdana" w:hAnsi="Verdana"/>
          <w:b/>
          <w:bCs/>
          <w:sz w:val="20"/>
          <w:szCs w:val="20"/>
        </w:rPr>
      </w:pPr>
      <w:proofErr w:type="spellStart"/>
      <w:r>
        <w:rPr>
          <w:rFonts w:ascii="Verdana" w:hAnsi="Verdana"/>
          <w:b/>
          <w:bCs/>
          <w:sz w:val="20"/>
          <w:szCs w:val="20"/>
        </w:rPr>
        <w:t>Nr</w:t>
      </w:r>
      <w:proofErr w:type="spellEnd"/>
      <w:r>
        <w:rPr>
          <w:rFonts w:ascii="Verdana" w:hAnsi="Verdana"/>
          <w:b/>
          <w:bCs/>
          <w:sz w:val="20"/>
          <w:szCs w:val="20"/>
        </w:rPr>
        <w:t xml:space="preserve"> </w:t>
      </w:r>
      <w:r w:rsidR="004C6A5F">
        <w:rPr>
          <w:rFonts w:ascii="Verdana" w:hAnsi="Verdana"/>
          <w:b/>
          <w:bCs/>
          <w:sz w:val="20"/>
          <w:szCs w:val="20"/>
        </w:rPr>
        <w:t>Z1</w:t>
      </w:r>
      <w:r w:rsidR="005B00B4" w:rsidRPr="005B00B4">
        <w:rPr>
          <w:rFonts w:ascii="Verdana" w:hAnsi="Verdana"/>
          <w:b/>
          <w:bCs/>
          <w:sz w:val="20"/>
          <w:szCs w:val="20"/>
        </w:rPr>
        <w:t>.  Cursus AVG, WBTR en UBO</w:t>
      </w:r>
    </w:p>
    <w:p w14:paraId="72753997" w14:textId="3CF4C377" w:rsidR="005B00B4" w:rsidRPr="005B00B4" w:rsidRDefault="005B00B4" w:rsidP="00DC4021">
      <w:pPr>
        <w:spacing w:before="100" w:beforeAutospacing="1" w:after="100" w:afterAutospacing="1"/>
        <w:rPr>
          <w:rFonts w:ascii="Verdana" w:hAnsi="Verdana"/>
          <w:spacing w:val="1"/>
          <w:sz w:val="20"/>
          <w:szCs w:val="20"/>
          <w:shd w:val="clear" w:color="auto" w:fill="FFFFFF"/>
        </w:rPr>
      </w:pPr>
      <w:r w:rsidRPr="005B00B4">
        <w:rPr>
          <w:rFonts w:ascii="Verdana" w:hAnsi="Verdana"/>
          <w:sz w:val="20"/>
          <w:szCs w:val="20"/>
          <w:shd w:val="clear" w:color="auto" w:fill="FFFFFF"/>
        </w:rPr>
        <w:t xml:space="preserve">De AVG, Algemene Verordening Gegevensbescherming, is een Europese verordening die de regels voor de verwerking van persoonsgegevens de hele Europese Unie standaardiseert. </w:t>
      </w:r>
      <w:r w:rsidRPr="005B00B4">
        <w:rPr>
          <w:rFonts w:ascii="Verdana" w:hAnsi="Verdana"/>
          <w:spacing w:val="1"/>
          <w:sz w:val="20"/>
          <w:szCs w:val="20"/>
          <w:shd w:val="clear" w:color="auto" w:fill="FFFFFF"/>
        </w:rPr>
        <w:t>De Europese privacywet geldt voor alle bedrijven en organisaties die persoonsgegevens verwerken. De wet geldt voor bedrijven maar ook voor de overheid, scholen, zorginstanties, verenigingen en stichtingen. De wet is vanaf 25 mei 2018 van kracht.</w:t>
      </w:r>
    </w:p>
    <w:p w14:paraId="46214C2D" w14:textId="61711FB8" w:rsidR="005B00B4" w:rsidRPr="005B00B4" w:rsidRDefault="005B00B4" w:rsidP="008C2A4E">
      <w:pPr>
        <w:pStyle w:val="Geenafstand"/>
        <w:rPr>
          <w:rFonts w:ascii="Verdana" w:hAnsi="Verdana"/>
          <w:sz w:val="20"/>
          <w:szCs w:val="20"/>
        </w:rPr>
      </w:pPr>
      <w:r w:rsidRPr="005B00B4">
        <w:rPr>
          <w:rFonts w:ascii="Verdana" w:eastAsia="Times New Roman" w:hAnsi="Verdana"/>
          <w:color w:val="202124"/>
          <w:sz w:val="20"/>
          <w:szCs w:val="20"/>
        </w:rPr>
        <w:t xml:space="preserve">De </w:t>
      </w:r>
      <w:proofErr w:type="gramStart"/>
      <w:r w:rsidRPr="00DC4021">
        <w:rPr>
          <w:rFonts w:ascii="Verdana" w:eastAsia="Times New Roman" w:hAnsi="Verdana"/>
          <w:color w:val="202124"/>
          <w:sz w:val="20"/>
          <w:szCs w:val="20"/>
        </w:rPr>
        <w:t xml:space="preserve">WBTR </w:t>
      </w:r>
      <w:r w:rsidR="00DC4021" w:rsidRPr="005B00B4">
        <w:rPr>
          <w:rStyle w:val="grame"/>
          <w:rFonts w:ascii="Verdana" w:hAnsi="Verdana"/>
          <w:b/>
          <w:bCs/>
          <w:i/>
          <w:iCs/>
          <w:sz w:val="20"/>
          <w:szCs w:val="20"/>
        </w:rPr>
        <w:t>:</w:t>
      </w:r>
      <w:proofErr w:type="gramEnd"/>
      <w:r w:rsidR="00DC4021" w:rsidRPr="005B00B4">
        <w:rPr>
          <w:rFonts w:ascii="Verdana" w:hAnsi="Verdana"/>
          <w:b/>
          <w:bCs/>
          <w:i/>
          <w:iCs/>
          <w:sz w:val="20"/>
          <w:szCs w:val="20"/>
        </w:rPr>
        <w:t xml:space="preserve">  </w:t>
      </w:r>
      <w:r w:rsidR="00DC4021" w:rsidRPr="00DC4021">
        <w:rPr>
          <w:rStyle w:val="Zwaar"/>
          <w:rFonts w:ascii="Verdana" w:hAnsi="Verdana"/>
          <w:b w:val="0"/>
          <w:bCs w:val="0"/>
          <w:sz w:val="20"/>
          <w:szCs w:val="20"/>
        </w:rPr>
        <w:t>W</w:t>
      </w:r>
      <w:r w:rsidR="00DC4021" w:rsidRPr="00DC4021">
        <w:rPr>
          <w:rFonts w:ascii="Verdana" w:hAnsi="Verdana"/>
          <w:b/>
          <w:bCs/>
          <w:sz w:val="20"/>
          <w:szCs w:val="20"/>
        </w:rPr>
        <w:t>e</w:t>
      </w:r>
      <w:r w:rsidR="00DC4021" w:rsidRPr="00DC4021">
        <w:rPr>
          <w:rFonts w:ascii="Verdana" w:hAnsi="Verdana"/>
          <w:sz w:val="20"/>
          <w:szCs w:val="20"/>
        </w:rPr>
        <w:t xml:space="preserve">t </w:t>
      </w:r>
      <w:r w:rsidR="00DC4021" w:rsidRPr="00DC4021">
        <w:rPr>
          <w:rStyle w:val="Zwaar"/>
          <w:rFonts w:ascii="Verdana" w:hAnsi="Verdana"/>
          <w:b w:val="0"/>
          <w:bCs w:val="0"/>
          <w:sz w:val="20"/>
          <w:szCs w:val="20"/>
        </w:rPr>
        <w:t>B</w:t>
      </w:r>
      <w:r w:rsidR="00DC4021" w:rsidRPr="00DC4021">
        <w:rPr>
          <w:rFonts w:ascii="Verdana" w:hAnsi="Verdana"/>
          <w:sz w:val="20"/>
          <w:szCs w:val="20"/>
        </w:rPr>
        <w:t xml:space="preserve">estuur en </w:t>
      </w:r>
      <w:r w:rsidR="00DC4021" w:rsidRPr="00DC4021">
        <w:rPr>
          <w:rStyle w:val="Zwaar"/>
          <w:rFonts w:ascii="Verdana" w:hAnsi="Verdana"/>
          <w:b w:val="0"/>
          <w:bCs w:val="0"/>
          <w:sz w:val="20"/>
          <w:szCs w:val="20"/>
        </w:rPr>
        <w:t>T</w:t>
      </w:r>
      <w:r w:rsidR="00DC4021" w:rsidRPr="00DC4021">
        <w:rPr>
          <w:rFonts w:ascii="Verdana" w:hAnsi="Verdana"/>
          <w:sz w:val="20"/>
          <w:szCs w:val="20"/>
        </w:rPr>
        <w:t xml:space="preserve">oezicht </w:t>
      </w:r>
      <w:r w:rsidR="00DC4021" w:rsidRPr="00DC4021">
        <w:rPr>
          <w:rStyle w:val="Zwaar"/>
          <w:rFonts w:ascii="Verdana" w:hAnsi="Verdana"/>
          <w:b w:val="0"/>
          <w:bCs w:val="0"/>
          <w:sz w:val="20"/>
          <w:szCs w:val="20"/>
        </w:rPr>
        <w:t>R</w:t>
      </w:r>
      <w:r w:rsidR="00DC4021" w:rsidRPr="00DC4021">
        <w:rPr>
          <w:rFonts w:ascii="Verdana" w:hAnsi="Verdana"/>
          <w:sz w:val="20"/>
          <w:szCs w:val="20"/>
        </w:rPr>
        <w:t xml:space="preserve">echtspersonen </w:t>
      </w:r>
      <w:r w:rsidRPr="00DC4021">
        <w:rPr>
          <w:rFonts w:ascii="Verdana" w:eastAsia="Times New Roman" w:hAnsi="Verdana"/>
          <w:sz w:val="20"/>
          <w:szCs w:val="20"/>
        </w:rPr>
        <w:t xml:space="preserve">is </w:t>
      </w:r>
      <w:r w:rsidRPr="005B00B4">
        <w:rPr>
          <w:rFonts w:ascii="Verdana" w:eastAsia="Times New Roman" w:hAnsi="Verdana"/>
          <w:color w:val="202124"/>
          <w:sz w:val="20"/>
          <w:szCs w:val="20"/>
        </w:rPr>
        <w:t xml:space="preserve">bedoeld om wanbestuur, onverantwoordelijk financieel beheer, misbruik van positie en andere ongewenste activiteiten binnen besturen te voorkomen en de wet is </w:t>
      </w:r>
      <w:r w:rsidRPr="005B00B4">
        <w:rPr>
          <w:rFonts w:ascii="Verdana" w:hAnsi="Verdana"/>
          <w:sz w:val="20"/>
          <w:szCs w:val="20"/>
        </w:rPr>
        <w:t xml:space="preserve">per 1 juli 2022 van kracht. </w:t>
      </w:r>
      <w:r w:rsidRPr="005B00B4">
        <w:rPr>
          <w:rFonts w:ascii="Verdana" w:hAnsi="Verdana"/>
          <w:sz w:val="20"/>
          <w:szCs w:val="20"/>
          <w:shd w:val="clear" w:color="auto" w:fill="FFFFFF"/>
        </w:rPr>
        <w:t xml:space="preserve">Een belangrijk onderdeel van de nieuwe WBTR is de persoonlijke, hoofdelijke aansprakelijkheid van bestuursleden en toezichthouders. Voorheen was men bij wanbeheer e.d. ook al aansprakelijk, maar de wet is strenger geworden. </w:t>
      </w:r>
    </w:p>
    <w:p w14:paraId="14E293E2" w14:textId="77777777" w:rsidR="002121CF" w:rsidRDefault="002121CF" w:rsidP="008C2A4E">
      <w:pPr>
        <w:rPr>
          <w:rFonts w:ascii="Verdana" w:hAnsi="Verdana"/>
          <w:sz w:val="20"/>
          <w:szCs w:val="20"/>
          <w:shd w:val="clear" w:color="auto" w:fill="FFFFFF"/>
        </w:rPr>
      </w:pPr>
      <w:proofErr w:type="gramStart"/>
      <w:r>
        <w:rPr>
          <w:rFonts w:ascii="Verdana" w:hAnsi="Verdana"/>
          <w:sz w:val="20"/>
          <w:szCs w:val="20"/>
        </w:rPr>
        <w:t>UBO :</w:t>
      </w:r>
      <w:proofErr w:type="gramEnd"/>
      <w:r>
        <w:rPr>
          <w:rFonts w:ascii="Verdana" w:hAnsi="Verdana"/>
          <w:sz w:val="20"/>
          <w:szCs w:val="20"/>
        </w:rPr>
        <w:t xml:space="preserve"> </w:t>
      </w:r>
      <w:r w:rsidR="005B00B4" w:rsidRPr="00DC4021">
        <w:rPr>
          <w:rFonts w:ascii="Verdana" w:hAnsi="Verdana"/>
          <w:sz w:val="20"/>
          <w:szCs w:val="20"/>
        </w:rPr>
        <w:t>U</w:t>
      </w:r>
      <w:r w:rsidR="005B00B4" w:rsidRPr="00DC4021">
        <w:rPr>
          <w:rFonts w:ascii="Verdana" w:hAnsi="Verdana"/>
          <w:sz w:val="20"/>
          <w:szCs w:val="20"/>
          <w:shd w:val="clear" w:color="auto" w:fill="FFFFFF"/>
        </w:rPr>
        <w:t xml:space="preserve">ltimate </w:t>
      </w:r>
      <w:proofErr w:type="spellStart"/>
      <w:r w:rsidR="005B00B4" w:rsidRPr="00DC4021">
        <w:rPr>
          <w:rFonts w:ascii="Verdana" w:hAnsi="Verdana"/>
          <w:sz w:val="20"/>
          <w:szCs w:val="20"/>
          <w:shd w:val="clear" w:color="auto" w:fill="FFFFFF"/>
        </w:rPr>
        <w:t>Beneficial</w:t>
      </w:r>
      <w:proofErr w:type="spellEnd"/>
      <w:r w:rsidR="005B00B4" w:rsidRPr="00DC4021">
        <w:rPr>
          <w:rFonts w:ascii="Verdana" w:hAnsi="Verdana"/>
          <w:sz w:val="20"/>
          <w:szCs w:val="20"/>
          <w:shd w:val="clear" w:color="auto" w:fill="FFFFFF"/>
        </w:rPr>
        <w:t xml:space="preserve"> </w:t>
      </w:r>
      <w:proofErr w:type="spellStart"/>
      <w:r w:rsidR="005B00B4" w:rsidRPr="00DC4021">
        <w:rPr>
          <w:rFonts w:ascii="Verdana" w:hAnsi="Verdana"/>
          <w:sz w:val="20"/>
          <w:szCs w:val="20"/>
          <w:shd w:val="clear" w:color="auto" w:fill="FFFFFF"/>
        </w:rPr>
        <w:t>Owner</w:t>
      </w:r>
      <w:proofErr w:type="spellEnd"/>
      <w:r w:rsidR="005B00B4" w:rsidRPr="00DC4021">
        <w:rPr>
          <w:rFonts w:ascii="Verdana" w:hAnsi="Verdana"/>
          <w:sz w:val="20"/>
          <w:szCs w:val="20"/>
          <w:shd w:val="clear" w:color="auto" w:fill="FFFFFF"/>
        </w:rPr>
        <w:t>'</w:t>
      </w:r>
    </w:p>
    <w:p w14:paraId="359249A0" w14:textId="0E8EBC83" w:rsidR="005B00B4" w:rsidRDefault="005B00B4" w:rsidP="008C2A4E">
      <w:pPr>
        <w:rPr>
          <w:rFonts w:ascii="Verdana" w:hAnsi="Verdana"/>
          <w:sz w:val="20"/>
          <w:szCs w:val="20"/>
          <w:shd w:val="clear" w:color="auto" w:fill="FFFFFF"/>
        </w:rPr>
      </w:pPr>
      <w:r w:rsidRPr="005B00B4">
        <w:rPr>
          <w:rFonts w:ascii="Verdana" w:hAnsi="Verdana"/>
          <w:sz w:val="20"/>
          <w:szCs w:val="20"/>
        </w:rPr>
        <w:t xml:space="preserve">Sinds 2020 is iedere stichting en vereniging met volledige rechtsbevoegdheid wettelijk verplicht om die personen die zeggenschap hebben over de vereniging, in te schrijven in het UBO-register. </w:t>
      </w:r>
      <w:r w:rsidRPr="005B00B4">
        <w:rPr>
          <w:rFonts w:ascii="Verdana" w:hAnsi="Verdana"/>
          <w:sz w:val="20"/>
          <w:szCs w:val="20"/>
          <w:shd w:val="clear" w:color="auto" w:fill="FFFFFF"/>
        </w:rPr>
        <w:t xml:space="preserve">Dit had uiterlijk 27 maart 2022 gedaan moeten zijn.  In het UBO- register staat, per organisatie, wie de 'ultimate </w:t>
      </w:r>
      <w:proofErr w:type="spellStart"/>
      <w:r w:rsidRPr="005B00B4">
        <w:rPr>
          <w:rFonts w:ascii="Verdana" w:hAnsi="Verdana"/>
          <w:sz w:val="20"/>
          <w:szCs w:val="20"/>
          <w:shd w:val="clear" w:color="auto" w:fill="FFFFFF"/>
        </w:rPr>
        <w:t>beneficial</w:t>
      </w:r>
      <w:proofErr w:type="spellEnd"/>
      <w:r w:rsidRPr="005B00B4">
        <w:rPr>
          <w:rFonts w:ascii="Verdana" w:hAnsi="Verdana"/>
          <w:sz w:val="20"/>
          <w:szCs w:val="20"/>
          <w:shd w:val="clear" w:color="auto" w:fill="FFFFFF"/>
        </w:rPr>
        <w:t xml:space="preserve"> </w:t>
      </w:r>
      <w:proofErr w:type="spellStart"/>
      <w:r w:rsidRPr="005B00B4">
        <w:rPr>
          <w:rFonts w:ascii="Verdana" w:hAnsi="Verdana"/>
          <w:sz w:val="20"/>
          <w:szCs w:val="20"/>
          <w:shd w:val="clear" w:color="auto" w:fill="FFFFFF"/>
        </w:rPr>
        <w:t>owner</w:t>
      </w:r>
      <w:proofErr w:type="spellEnd"/>
      <w:r w:rsidRPr="005B00B4">
        <w:rPr>
          <w:rFonts w:ascii="Verdana" w:hAnsi="Verdana"/>
          <w:sz w:val="20"/>
          <w:szCs w:val="20"/>
          <w:shd w:val="clear" w:color="auto" w:fill="FFFFFF"/>
        </w:rPr>
        <w:t xml:space="preserve">' is; dit is dus de eigenaar, een belanghebbende, of degene die zeggenschap heeft. </w:t>
      </w:r>
    </w:p>
    <w:p w14:paraId="41DD78B3" w14:textId="77777777" w:rsidR="008C2A4E" w:rsidRPr="005B00B4" w:rsidRDefault="008C2A4E" w:rsidP="008C2A4E">
      <w:pPr>
        <w:rPr>
          <w:rFonts w:ascii="Verdana" w:hAnsi="Verdana"/>
          <w:sz w:val="20"/>
          <w:szCs w:val="20"/>
          <w:shd w:val="clear" w:color="auto" w:fill="FFFFFF"/>
        </w:rPr>
      </w:pPr>
    </w:p>
    <w:p w14:paraId="47D84394" w14:textId="77777777" w:rsidR="002121CF" w:rsidRDefault="002121CF" w:rsidP="008C2A4E">
      <w:pPr>
        <w:rPr>
          <w:rFonts w:ascii="Verdana" w:hAnsi="Verdana"/>
          <w:b/>
          <w:bCs/>
          <w:i/>
          <w:iCs/>
          <w:sz w:val="20"/>
          <w:szCs w:val="20"/>
        </w:rPr>
      </w:pPr>
    </w:p>
    <w:p w14:paraId="35EFF8F4" w14:textId="77777777" w:rsidR="002121CF" w:rsidRDefault="002121CF" w:rsidP="008C2A4E">
      <w:pPr>
        <w:rPr>
          <w:rFonts w:ascii="Verdana" w:hAnsi="Verdana"/>
          <w:b/>
          <w:bCs/>
          <w:i/>
          <w:iCs/>
          <w:sz w:val="20"/>
          <w:szCs w:val="20"/>
        </w:rPr>
      </w:pPr>
    </w:p>
    <w:p w14:paraId="5C76042F" w14:textId="7A5B23D1" w:rsidR="002121CF" w:rsidRDefault="002121CF" w:rsidP="008C2A4E">
      <w:pPr>
        <w:rPr>
          <w:rFonts w:ascii="Verdana" w:hAnsi="Verdana"/>
          <w:b/>
          <w:bCs/>
          <w:i/>
          <w:iCs/>
          <w:sz w:val="20"/>
          <w:szCs w:val="20"/>
        </w:rPr>
      </w:pPr>
      <w:r>
        <w:rPr>
          <w:noProof/>
          <w14:ligatures w14:val="none"/>
        </w:rPr>
        <w:lastRenderedPageBreak/>
        <w:drawing>
          <wp:inline distT="0" distB="0" distL="0" distR="0" wp14:anchorId="1579FC05" wp14:editId="03C5FF4C">
            <wp:extent cx="4048125" cy="1209675"/>
            <wp:effectExtent l="0" t="0" r="9525" b="9525"/>
            <wp:docPr id="485871485" name="Afbeelding 4" descr="Afbeelding met tekst, symbool,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69443" name="Afbeelding 4" descr="Afbeelding met tekst, symbool, Lettertype, logo&#10;&#10;Automatisch gegenereerde beschrijvi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048125" cy="1209675"/>
                    </a:xfrm>
                    <a:prstGeom prst="rect">
                      <a:avLst/>
                    </a:prstGeom>
                    <a:noFill/>
                    <a:ln>
                      <a:noFill/>
                    </a:ln>
                  </pic:spPr>
                </pic:pic>
              </a:graphicData>
            </a:graphic>
          </wp:inline>
        </w:drawing>
      </w:r>
    </w:p>
    <w:p w14:paraId="21955E9B" w14:textId="77777777" w:rsidR="002121CF" w:rsidRDefault="002121CF" w:rsidP="008C2A4E">
      <w:pPr>
        <w:rPr>
          <w:rFonts w:ascii="Verdana" w:hAnsi="Verdana"/>
          <w:b/>
          <w:bCs/>
          <w:i/>
          <w:iCs/>
          <w:sz w:val="20"/>
          <w:szCs w:val="20"/>
        </w:rPr>
      </w:pPr>
    </w:p>
    <w:p w14:paraId="3B54E8E6" w14:textId="0A158200" w:rsidR="000F4F41" w:rsidRDefault="008C2A4E" w:rsidP="008C2A4E">
      <w:pPr>
        <w:rPr>
          <w:rFonts w:ascii="Verdana" w:hAnsi="Verdana"/>
          <w:sz w:val="20"/>
          <w:szCs w:val="20"/>
        </w:rPr>
      </w:pPr>
      <w:proofErr w:type="spellStart"/>
      <w:r w:rsidRPr="008C2A4E">
        <w:rPr>
          <w:rFonts w:ascii="Verdana" w:hAnsi="Verdana"/>
          <w:b/>
          <w:bCs/>
          <w:i/>
          <w:iCs/>
          <w:sz w:val="20"/>
          <w:szCs w:val="20"/>
        </w:rPr>
        <w:t>N</w:t>
      </w:r>
      <w:r>
        <w:rPr>
          <w:rFonts w:ascii="Verdana" w:hAnsi="Verdana"/>
          <w:b/>
          <w:bCs/>
          <w:i/>
          <w:iCs/>
          <w:sz w:val="20"/>
          <w:szCs w:val="20"/>
        </w:rPr>
        <w:t>r</w:t>
      </w:r>
      <w:proofErr w:type="spellEnd"/>
      <w:r>
        <w:rPr>
          <w:rFonts w:ascii="Verdana" w:hAnsi="Verdana"/>
          <w:b/>
          <w:bCs/>
          <w:i/>
          <w:iCs/>
          <w:sz w:val="20"/>
          <w:szCs w:val="20"/>
        </w:rPr>
        <w:t xml:space="preserve"> </w:t>
      </w:r>
      <w:r w:rsidR="004C6A5F">
        <w:rPr>
          <w:rFonts w:ascii="Verdana" w:hAnsi="Verdana"/>
          <w:b/>
          <w:bCs/>
          <w:i/>
          <w:iCs/>
          <w:sz w:val="20"/>
          <w:szCs w:val="20"/>
        </w:rPr>
        <w:t>Z2</w:t>
      </w:r>
      <w:r>
        <w:rPr>
          <w:rFonts w:ascii="Verdana" w:hAnsi="Verdana"/>
          <w:b/>
          <w:bCs/>
          <w:i/>
          <w:iCs/>
          <w:sz w:val="20"/>
          <w:szCs w:val="20"/>
        </w:rPr>
        <w:t>.</w:t>
      </w:r>
      <w:r w:rsidRPr="008C2A4E">
        <w:rPr>
          <w:rFonts w:ascii="Verdana" w:hAnsi="Verdana"/>
          <w:b/>
          <w:bCs/>
          <w:i/>
          <w:iCs/>
          <w:sz w:val="20"/>
          <w:szCs w:val="20"/>
        </w:rPr>
        <w:t xml:space="preserve"> </w:t>
      </w:r>
      <w:r>
        <w:rPr>
          <w:rFonts w:ascii="Verdana" w:hAnsi="Verdana"/>
          <w:b/>
          <w:bCs/>
          <w:i/>
          <w:iCs/>
          <w:sz w:val="20"/>
          <w:szCs w:val="20"/>
        </w:rPr>
        <w:t xml:space="preserve"> V</w:t>
      </w:r>
      <w:r w:rsidRPr="008C2A4E">
        <w:rPr>
          <w:rFonts w:ascii="Verdana" w:hAnsi="Verdana"/>
          <w:b/>
          <w:bCs/>
          <w:i/>
          <w:iCs/>
          <w:sz w:val="20"/>
          <w:szCs w:val="20"/>
        </w:rPr>
        <w:t>ert</w:t>
      </w:r>
      <w:r>
        <w:rPr>
          <w:rFonts w:ascii="Verdana" w:hAnsi="Verdana"/>
          <w:b/>
          <w:bCs/>
          <w:i/>
          <w:iCs/>
          <w:sz w:val="20"/>
          <w:szCs w:val="20"/>
        </w:rPr>
        <w:t xml:space="preserve">rouwenspersoon </w:t>
      </w:r>
      <w:r w:rsidR="00F03985" w:rsidRPr="008C2A4E">
        <w:rPr>
          <w:rFonts w:ascii="Verdana" w:hAnsi="Verdana"/>
          <w:b/>
          <w:bCs/>
          <w:i/>
          <w:iCs/>
          <w:sz w:val="20"/>
          <w:szCs w:val="20"/>
        </w:rPr>
        <w:t>aan</w:t>
      </w:r>
      <w:r>
        <w:rPr>
          <w:rFonts w:ascii="Verdana" w:hAnsi="Verdana"/>
          <w:b/>
          <w:bCs/>
          <w:i/>
          <w:iCs/>
          <w:sz w:val="20"/>
          <w:szCs w:val="20"/>
        </w:rPr>
        <w:t>stellen</w:t>
      </w:r>
    </w:p>
    <w:p w14:paraId="61009449" w14:textId="1333A37C" w:rsidR="005B00B4" w:rsidRPr="005B00B4" w:rsidRDefault="008C2A4E" w:rsidP="008C2A4E">
      <w:pPr>
        <w:rPr>
          <w:rFonts w:ascii="Verdana" w:hAnsi="Verdana"/>
          <w:sz w:val="20"/>
          <w:szCs w:val="20"/>
        </w:rPr>
      </w:pPr>
      <w:r>
        <w:rPr>
          <w:rFonts w:ascii="Verdana" w:hAnsi="Verdana"/>
          <w:sz w:val="20"/>
          <w:szCs w:val="20"/>
        </w:rPr>
        <w:t>Hierin vindt u informatie w</w:t>
      </w:r>
      <w:r w:rsidR="005B00B4" w:rsidRPr="005B00B4">
        <w:rPr>
          <w:rFonts w:ascii="Verdana" w:hAnsi="Verdana"/>
          <w:sz w:val="20"/>
          <w:szCs w:val="20"/>
        </w:rPr>
        <w:t>aarom</w:t>
      </w:r>
      <w:r>
        <w:rPr>
          <w:rFonts w:ascii="Verdana" w:hAnsi="Verdana"/>
          <w:sz w:val="20"/>
          <w:szCs w:val="20"/>
        </w:rPr>
        <w:t xml:space="preserve"> een vertrouwenspersoon aan te stellen, de taken van die persoon en een korte profielschets.</w:t>
      </w:r>
    </w:p>
    <w:p w14:paraId="226C267E" w14:textId="77777777" w:rsidR="002121CF" w:rsidRDefault="002121CF" w:rsidP="000F4F41">
      <w:pPr>
        <w:rPr>
          <w:rFonts w:ascii="Verdana" w:hAnsi="Verdana"/>
          <w:b/>
          <w:bCs/>
          <w:i/>
          <w:iCs/>
          <w:sz w:val="20"/>
          <w:szCs w:val="20"/>
        </w:rPr>
      </w:pPr>
    </w:p>
    <w:p w14:paraId="4666EECB" w14:textId="122C9845" w:rsidR="000F4F41" w:rsidRPr="008C2A4E" w:rsidRDefault="000F4F41" w:rsidP="000F4F41">
      <w:pPr>
        <w:rPr>
          <w:rFonts w:ascii="Verdana" w:hAnsi="Verdana"/>
          <w:b/>
          <w:bCs/>
          <w:i/>
          <w:iCs/>
          <w:sz w:val="20"/>
          <w:szCs w:val="20"/>
        </w:rPr>
      </w:pPr>
      <w:proofErr w:type="spellStart"/>
      <w:r w:rsidRPr="008C2A4E">
        <w:rPr>
          <w:rFonts w:ascii="Verdana" w:hAnsi="Verdana"/>
          <w:b/>
          <w:bCs/>
          <w:i/>
          <w:iCs/>
          <w:sz w:val="20"/>
          <w:szCs w:val="20"/>
        </w:rPr>
        <w:t>N</w:t>
      </w:r>
      <w:r>
        <w:rPr>
          <w:rFonts w:ascii="Verdana" w:hAnsi="Verdana"/>
          <w:b/>
          <w:bCs/>
          <w:i/>
          <w:iCs/>
          <w:sz w:val="20"/>
          <w:szCs w:val="20"/>
        </w:rPr>
        <w:t>r</w:t>
      </w:r>
      <w:proofErr w:type="spellEnd"/>
      <w:r>
        <w:rPr>
          <w:rFonts w:ascii="Verdana" w:hAnsi="Verdana"/>
          <w:b/>
          <w:bCs/>
          <w:i/>
          <w:iCs/>
          <w:sz w:val="20"/>
          <w:szCs w:val="20"/>
        </w:rPr>
        <w:t xml:space="preserve"> </w:t>
      </w:r>
      <w:r w:rsidR="004C6A5F">
        <w:rPr>
          <w:rFonts w:ascii="Verdana" w:hAnsi="Verdana"/>
          <w:b/>
          <w:bCs/>
          <w:i/>
          <w:iCs/>
          <w:sz w:val="20"/>
          <w:szCs w:val="20"/>
        </w:rPr>
        <w:t>Z3</w:t>
      </w:r>
      <w:r w:rsidRPr="008C2A4E">
        <w:rPr>
          <w:rFonts w:ascii="Verdana" w:hAnsi="Verdana"/>
          <w:b/>
          <w:bCs/>
          <w:i/>
          <w:iCs/>
          <w:sz w:val="20"/>
          <w:szCs w:val="20"/>
        </w:rPr>
        <w:t>. ANBI en SSBL</w:t>
      </w:r>
    </w:p>
    <w:p w14:paraId="04E041F5" w14:textId="43DD2172" w:rsidR="008C2A4E" w:rsidRDefault="000F4F41" w:rsidP="008C2A4E">
      <w:pPr>
        <w:rPr>
          <w:rFonts w:ascii="Verdana" w:hAnsi="Verdana"/>
          <w:sz w:val="20"/>
          <w:szCs w:val="20"/>
        </w:rPr>
      </w:pPr>
      <w:r w:rsidRPr="005B00B4">
        <w:rPr>
          <w:rFonts w:ascii="Verdana" w:hAnsi="Verdana"/>
          <w:sz w:val="20"/>
          <w:szCs w:val="20"/>
        </w:rPr>
        <w:t>Als uw gilde op korte- of lange termijn erfenissen dan wel (periodieke)donaties verwacht, is het misschien ook voor u verstandig om bij de belastingdienst een ANBI-</w:t>
      </w:r>
      <w:r>
        <w:rPr>
          <w:rFonts w:ascii="Verdana" w:hAnsi="Verdana"/>
          <w:sz w:val="20"/>
          <w:szCs w:val="20"/>
        </w:rPr>
        <w:t>S</w:t>
      </w:r>
      <w:r w:rsidR="005B00B4" w:rsidRPr="005B00B4">
        <w:rPr>
          <w:rFonts w:ascii="Verdana" w:hAnsi="Verdana"/>
          <w:sz w:val="20"/>
          <w:szCs w:val="20"/>
        </w:rPr>
        <w:t>tatus aan te vragen.  Een ANBI, een organisatie met een ANBI-status, kan namelijk gebruikmaken van bepaalde belastingvoordelen. </w:t>
      </w:r>
    </w:p>
    <w:p w14:paraId="419DE50B" w14:textId="0AB9618E" w:rsidR="005B00B4" w:rsidRPr="005B00B4" w:rsidRDefault="005B00B4" w:rsidP="008C2A4E">
      <w:pPr>
        <w:rPr>
          <w:rFonts w:ascii="Verdana" w:hAnsi="Verdana"/>
          <w:sz w:val="20"/>
          <w:szCs w:val="20"/>
        </w:rPr>
      </w:pPr>
      <w:r w:rsidRPr="005B00B4">
        <w:rPr>
          <w:rFonts w:ascii="Verdana" w:hAnsi="Verdana"/>
          <w:sz w:val="20"/>
          <w:szCs w:val="20"/>
        </w:rPr>
        <w:t xml:space="preserve">Omdat niet alle gilden per definitie in aanmerking komen voor een ANBI-status, heb ik ook informatie toegevoegd over SBBI </w:t>
      </w:r>
      <w:r w:rsidRPr="005B00B4">
        <w:rPr>
          <w:rFonts w:ascii="Verdana" w:hAnsi="Verdana"/>
          <w:i/>
          <w:iCs/>
          <w:sz w:val="20"/>
          <w:szCs w:val="20"/>
        </w:rPr>
        <w:t>(</w:t>
      </w:r>
      <w:r w:rsidRPr="005B00B4">
        <w:rPr>
          <w:rFonts w:ascii="Verdana" w:hAnsi="Verdana"/>
          <w:b/>
          <w:bCs/>
          <w:i/>
          <w:iCs/>
          <w:sz w:val="20"/>
          <w:szCs w:val="20"/>
        </w:rPr>
        <w:t>S</w:t>
      </w:r>
      <w:r w:rsidRPr="005B00B4">
        <w:rPr>
          <w:rFonts w:ascii="Verdana" w:hAnsi="Verdana"/>
          <w:i/>
          <w:iCs/>
          <w:sz w:val="20"/>
          <w:szCs w:val="20"/>
        </w:rPr>
        <w:t xml:space="preserve">ociaal </w:t>
      </w:r>
      <w:r w:rsidRPr="005B00B4">
        <w:rPr>
          <w:rFonts w:ascii="Verdana" w:hAnsi="Verdana"/>
          <w:b/>
          <w:bCs/>
          <w:i/>
          <w:iCs/>
          <w:sz w:val="20"/>
          <w:szCs w:val="20"/>
        </w:rPr>
        <w:t>B</w:t>
      </w:r>
      <w:r w:rsidRPr="005B00B4">
        <w:rPr>
          <w:rFonts w:ascii="Verdana" w:hAnsi="Verdana"/>
          <w:i/>
          <w:iCs/>
          <w:sz w:val="20"/>
          <w:szCs w:val="20"/>
        </w:rPr>
        <w:t xml:space="preserve">elang </w:t>
      </w:r>
      <w:r w:rsidRPr="005B00B4">
        <w:rPr>
          <w:rFonts w:ascii="Verdana" w:hAnsi="Verdana"/>
          <w:b/>
          <w:bCs/>
          <w:i/>
          <w:iCs/>
          <w:sz w:val="20"/>
          <w:szCs w:val="20"/>
        </w:rPr>
        <w:t>B</w:t>
      </w:r>
      <w:r w:rsidRPr="005B00B4">
        <w:rPr>
          <w:rFonts w:ascii="Verdana" w:hAnsi="Verdana"/>
          <w:i/>
          <w:iCs/>
          <w:sz w:val="20"/>
          <w:szCs w:val="20"/>
        </w:rPr>
        <w:t xml:space="preserve">ehartigende </w:t>
      </w:r>
      <w:r w:rsidRPr="005B00B4">
        <w:rPr>
          <w:rFonts w:ascii="Verdana" w:hAnsi="Verdana"/>
          <w:b/>
          <w:bCs/>
          <w:i/>
          <w:iCs/>
          <w:sz w:val="20"/>
          <w:szCs w:val="20"/>
        </w:rPr>
        <w:t>I</w:t>
      </w:r>
      <w:r w:rsidRPr="005B00B4">
        <w:rPr>
          <w:rFonts w:ascii="Verdana" w:hAnsi="Verdana"/>
          <w:i/>
          <w:iCs/>
          <w:sz w:val="20"/>
          <w:szCs w:val="20"/>
        </w:rPr>
        <w:t>nstelling)</w:t>
      </w:r>
    </w:p>
    <w:p w14:paraId="61689FF9" w14:textId="41A48A97" w:rsidR="005B00B4" w:rsidRPr="005B00B4" w:rsidRDefault="005B00B4" w:rsidP="008C2A4E">
      <w:pPr>
        <w:rPr>
          <w:rFonts w:ascii="Verdana" w:hAnsi="Verdana"/>
          <w:sz w:val="20"/>
          <w:szCs w:val="20"/>
        </w:rPr>
      </w:pPr>
      <w:r w:rsidRPr="005B00B4">
        <w:rPr>
          <w:rFonts w:ascii="Verdana" w:hAnsi="Verdana"/>
          <w:sz w:val="20"/>
          <w:szCs w:val="20"/>
        </w:rPr>
        <w:t>Eigenlijk is SBBI een </w:t>
      </w:r>
      <w:hyperlink r:id="rId7" w:tgtFrame="_blank" w:history="1">
        <w:r w:rsidRPr="005B00B4">
          <w:rPr>
            <w:rStyle w:val="Hyperlink"/>
            <w:rFonts w:ascii="Verdana" w:hAnsi="Verdana"/>
            <w:color w:val="auto"/>
            <w:sz w:val="20"/>
            <w:szCs w:val="20"/>
            <w:u w:val="none"/>
          </w:rPr>
          <w:t>lichte variant op de ANBI-status</w:t>
        </w:r>
      </w:hyperlink>
      <w:r w:rsidRPr="005B00B4">
        <w:rPr>
          <w:rFonts w:ascii="Verdana" w:hAnsi="Verdana"/>
          <w:sz w:val="20"/>
          <w:szCs w:val="20"/>
        </w:rPr>
        <w:t xml:space="preserve">. </w:t>
      </w:r>
    </w:p>
    <w:p w14:paraId="53DD1EB2" w14:textId="77777777" w:rsidR="005B00B4" w:rsidRPr="005B00B4" w:rsidRDefault="005B00B4" w:rsidP="008C2A4E">
      <w:pPr>
        <w:rPr>
          <w:rFonts w:ascii="Verdana" w:hAnsi="Verdana"/>
          <w:sz w:val="20"/>
          <w:szCs w:val="20"/>
        </w:rPr>
      </w:pPr>
    </w:p>
    <w:p w14:paraId="6DC76F2D" w14:textId="380D54EE" w:rsidR="00F03985" w:rsidRPr="008C2A4E" w:rsidRDefault="008C2A4E" w:rsidP="008C2A4E">
      <w:pPr>
        <w:rPr>
          <w:rFonts w:ascii="Verdana" w:hAnsi="Verdana"/>
          <w:b/>
          <w:bCs/>
          <w:i/>
          <w:iCs/>
          <w:sz w:val="20"/>
          <w:szCs w:val="20"/>
        </w:rPr>
      </w:pPr>
      <w:proofErr w:type="gramStart"/>
      <w:r w:rsidRPr="008C2A4E">
        <w:rPr>
          <w:rFonts w:ascii="Verdana" w:hAnsi="Verdana"/>
          <w:b/>
          <w:bCs/>
          <w:i/>
          <w:iCs/>
          <w:sz w:val="20"/>
          <w:szCs w:val="20"/>
        </w:rPr>
        <w:t>Nr.</w:t>
      </w:r>
      <w:r w:rsidR="004C6A5F">
        <w:rPr>
          <w:rFonts w:ascii="Verdana" w:hAnsi="Verdana"/>
          <w:b/>
          <w:bCs/>
          <w:i/>
          <w:iCs/>
          <w:sz w:val="20"/>
          <w:szCs w:val="20"/>
        </w:rPr>
        <w:t>Z</w:t>
      </w:r>
      <w:proofErr w:type="gramEnd"/>
      <w:r w:rsidR="004C6A5F">
        <w:rPr>
          <w:rFonts w:ascii="Verdana" w:hAnsi="Verdana"/>
          <w:b/>
          <w:bCs/>
          <w:i/>
          <w:iCs/>
          <w:sz w:val="20"/>
          <w:szCs w:val="20"/>
        </w:rPr>
        <w:t>4</w:t>
      </w:r>
      <w:r w:rsidRPr="008C2A4E">
        <w:rPr>
          <w:rFonts w:ascii="Verdana" w:hAnsi="Verdana"/>
          <w:b/>
          <w:bCs/>
          <w:i/>
          <w:iCs/>
          <w:sz w:val="20"/>
          <w:szCs w:val="20"/>
        </w:rPr>
        <w:t xml:space="preserve"> </w:t>
      </w:r>
      <w:r w:rsidR="00DC4021">
        <w:rPr>
          <w:rFonts w:ascii="Verdana" w:hAnsi="Verdana"/>
          <w:b/>
          <w:bCs/>
          <w:i/>
          <w:iCs/>
          <w:sz w:val="20"/>
          <w:szCs w:val="20"/>
        </w:rPr>
        <w:t>W</w:t>
      </w:r>
      <w:r w:rsidR="00F03985" w:rsidRPr="008C2A4E">
        <w:rPr>
          <w:rFonts w:ascii="Verdana" w:hAnsi="Verdana"/>
          <w:b/>
          <w:bCs/>
          <w:i/>
          <w:iCs/>
          <w:sz w:val="20"/>
          <w:szCs w:val="20"/>
        </w:rPr>
        <w:t>erven leden</w:t>
      </w:r>
    </w:p>
    <w:p w14:paraId="34EB91C4" w14:textId="77777777" w:rsidR="00F03985" w:rsidRPr="00F03985" w:rsidRDefault="00F03985" w:rsidP="008C2A4E">
      <w:pPr>
        <w:rPr>
          <w:rFonts w:ascii="Verdana" w:hAnsi="Verdana"/>
          <w:sz w:val="20"/>
          <w:szCs w:val="20"/>
        </w:rPr>
      </w:pPr>
      <w:r w:rsidRPr="00F03985">
        <w:rPr>
          <w:rFonts w:ascii="Verdana" w:hAnsi="Verdana"/>
          <w:sz w:val="20"/>
          <w:szCs w:val="20"/>
        </w:rPr>
        <w:t xml:space="preserve">De worsteling met een krimpend ledenaantal is een probleem dat zich in de gehele NBFS-organisatie in meer- of minder mate voordoet. </w:t>
      </w:r>
    </w:p>
    <w:p w14:paraId="4C43E212" w14:textId="77777777" w:rsidR="00F03985" w:rsidRPr="00F03985" w:rsidRDefault="00F03985" w:rsidP="008C2A4E">
      <w:pPr>
        <w:rPr>
          <w:rFonts w:ascii="Verdana" w:hAnsi="Verdana"/>
          <w:sz w:val="20"/>
          <w:szCs w:val="20"/>
        </w:rPr>
      </w:pPr>
      <w:r w:rsidRPr="00F03985">
        <w:rPr>
          <w:rFonts w:ascii="Verdana" w:hAnsi="Verdana"/>
          <w:sz w:val="20"/>
          <w:szCs w:val="20"/>
        </w:rPr>
        <w:t>Een eenduidige oplossing voor dit probleem is er niet omdat veel afhankelijk is van de lokale situatie.</w:t>
      </w:r>
    </w:p>
    <w:p w14:paraId="6344AC85" w14:textId="24763181" w:rsidR="00F03985" w:rsidRPr="00F03985" w:rsidRDefault="00F03985" w:rsidP="008C2A4E">
      <w:pPr>
        <w:rPr>
          <w:rFonts w:ascii="Verdana" w:hAnsi="Verdana"/>
          <w:sz w:val="20"/>
          <w:szCs w:val="20"/>
        </w:rPr>
      </w:pPr>
      <w:r w:rsidRPr="00F03985">
        <w:rPr>
          <w:rFonts w:ascii="Verdana" w:hAnsi="Verdana"/>
          <w:sz w:val="20"/>
          <w:szCs w:val="20"/>
        </w:rPr>
        <w:t xml:space="preserve">Wat </w:t>
      </w:r>
      <w:r w:rsidR="008C2A4E">
        <w:rPr>
          <w:rFonts w:ascii="Verdana" w:hAnsi="Verdana"/>
          <w:sz w:val="20"/>
          <w:szCs w:val="20"/>
        </w:rPr>
        <w:t xml:space="preserve">wordt aangeboden </w:t>
      </w:r>
      <w:r w:rsidRPr="00F03985">
        <w:rPr>
          <w:rFonts w:ascii="Verdana" w:hAnsi="Verdana"/>
          <w:sz w:val="20"/>
          <w:szCs w:val="20"/>
        </w:rPr>
        <w:t>is een bundeling van adviezen en een overzicht van acties die gilden binnen NBFS hebben ondernomen om leden te werven en leden te behouden. De bundeling en het overzicht zijn zeker niet volledig maar ik hoop dat dit u kan helpen bij het opzetten van een lokale wervingsactie.</w:t>
      </w:r>
    </w:p>
    <w:p w14:paraId="6CBA85DC" w14:textId="77777777" w:rsidR="00F03985" w:rsidRPr="005B00B4" w:rsidRDefault="00F03985" w:rsidP="008C2A4E">
      <w:pPr>
        <w:rPr>
          <w:rFonts w:ascii="Verdana" w:hAnsi="Verdana"/>
          <w:sz w:val="20"/>
          <w:szCs w:val="20"/>
        </w:rPr>
      </w:pPr>
    </w:p>
    <w:p w14:paraId="6C5302B5" w14:textId="79392708" w:rsidR="00F03985" w:rsidRDefault="008C2A4E" w:rsidP="008C2A4E">
      <w:pPr>
        <w:rPr>
          <w:rFonts w:ascii="Verdana" w:hAnsi="Verdana"/>
          <w:b/>
          <w:bCs/>
          <w:sz w:val="20"/>
          <w:szCs w:val="20"/>
        </w:rPr>
      </w:pPr>
      <w:proofErr w:type="spellStart"/>
      <w:r w:rsidRPr="008C2A4E">
        <w:rPr>
          <w:rFonts w:ascii="Verdana" w:hAnsi="Verdana"/>
          <w:b/>
          <w:bCs/>
          <w:sz w:val="20"/>
          <w:szCs w:val="20"/>
        </w:rPr>
        <w:t>Nr</w:t>
      </w:r>
      <w:proofErr w:type="spellEnd"/>
      <w:r w:rsidRPr="008C2A4E">
        <w:rPr>
          <w:rFonts w:ascii="Verdana" w:hAnsi="Verdana"/>
          <w:b/>
          <w:bCs/>
          <w:sz w:val="20"/>
          <w:szCs w:val="20"/>
        </w:rPr>
        <w:t xml:space="preserve"> </w:t>
      </w:r>
      <w:r w:rsidR="004C6A5F">
        <w:rPr>
          <w:rFonts w:ascii="Verdana" w:hAnsi="Verdana"/>
          <w:b/>
          <w:bCs/>
          <w:sz w:val="20"/>
          <w:szCs w:val="20"/>
        </w:rPr>
        <w:t>Z5</w:t>
      </w:r>
      <w:r w:rsidRPr="008C2A4E">
        <w:rPr>
          <w:rFonts w:ascii="Verdana" w:hAnsi="Verdana"/>
          <w:b/>
          <w:bCs/>
          <w:sz w:val="20"/>
          <w:szCs w:val="20"/>
        </w:rPr>
        <w:t xml:space="preserve">. </w:t>
      </w:r>
      <w:r w:rsidR="0007432F">
        <w:rPr>
          <w:rFonts w:ascii="Verdana" w:hAnsi="Verdana"/>
          <w:b/>
          <w:bCs/>
          <w:sz w:val="20"/>
          <w:szCs w:val="20"/>
        </w:rPr>
        <w:t>Schrijven persbericht/artikel</w:t>
      </w:r>
    </w:p>
    <w:p w14:paraId="4F0918C6" w14:textId="7FB598CF" w:rsidR="0007432F" w:rsidRPr="0007432F" w:rsidRDefault="0007432F" w:rsidP="008C2A4E">
      <w:pPr>
        <w:rPr>
          <w:rFonts w:ascii="Verdana" w:hAnsi="Verdana"/>
          <w:sz w:val="20"/>
          <w:szCs w:val="20"/>
        </w:rPr>
      </w:pPr>
      <w:r w:rsidRPr="0007432F">
        <w:rPr>
          <w:rFonts w:ascii="Verdana" w:hAnsi="Verdana"/>
          <w:sz w:val="20"/>
          <w:szCs w:val="20"/>
        </w:rPr>
        <w:t xml:space="preserve">Een persbericht is een goed middel om gratis publiciteit te krijgen. Met een goed geschreven persbericht vergroot je de kans dat de </w:t>
      </w:r>
      <w:proofErr w:type="gramStart"/>
      <w:r w:rsidRPr="0007432F">
        <w:rPr>
          <w:rFonts w:ascii="Verdana" w:hAnsi="Verdana"/>
          <w:sz w:val="20"/>
          <w:szCs w:val="20"/>
        </w:rPr>
        <w:t>journalist /</w:t>
      </w:r>
      <w:proofErr w:type="gramEnd"/>
      <w:r w:rsidRPr="0007432F">
        <w:rPr>
          <w:rFonts w:ascii="Verdana" w:hAnsi="Verdana"/>
          <w:sz w:val="20"/>
          <w:szCs w:val="20"/>
        </w:rPr>
        <w:t xml:space="preserve"> redactie jouw tekst ook één op één overneemt.</w:t>
      </w:r>
    </w:p>
    <w:p w14:paraId="451192B3" w14:textId="103393A3" w:rsidR="0007432F" w:rsidRPr="008C2A4E" w:rsidRDefault="0007432F" w:rsidP="008C2A4E">
      <w:pPr>
        <w:rPr>
          <w:rFonts w:ascii="Verdana" w:hAnsi="Verdana"/>
          <w:b/>
          <w:bCs/>
          <w:sz w:val="20"/>
          <w:szCs w:val="20"/>
        </w:rPr>
      </w:pPr>
      <w:r w:rsidRPr="0007432F">
        <w:rPr>
          <w:rFonts w:ascii="Verdana" w:hAnsi="Verdana"/>
          <w:sz w:val="20"/>
          <w:szCs w:val="20"/>
        </w:rPr>
        <w:t xml:space="preserve">Een plaatselijk huis aan </w:t>
      </w:r>
      <w:proofErr w:type="gramStart"/>
      <w:r w:rsidRPr="0007432F">
        <w:rPr>
          <w:rFonts w:ascii="Verdana" w:hAnsi="Verdana"/>
          <w:sz w:val="20"/>
          <w:szCs w:val="20"/>
        </w:rPr>
        <w:t>huis blad</w:t>
      </w:r>
      <w:proofErr w:type="gramEnd"/>
      <w:r w:rsidRPr="0007432F">
        <w:rPr>
          <w:rFonts w:ascii="Verdana" w:hAnsi="Verdana"/>
          <w:sz w:val="20"/>
          <w:szCs w:val="20"/>
        </w:rPr>
        <w:t xml:space="preserve"> is qua nieuws en toon anders dan een regionaal of landelijk dagblad. De artikelen worden meestal door enkele correspondenten geschreven maar </w:t>
      </w:r>
      <w:proofErr w:type="gramStart"/>
      <w:r w:rsidRPr="0007432F">
        <w:rPr>
          <w:rFonts w:ascii="Verdana" w:hAnsi="Verdana"/>
          <w:sz w:val="20"/>
          <w:szCs w:val="20"/>
        </w:rPr>
        <w:t>ook  door</w:t>
      </w:r>
      <w:proofErr w:type="gramEnd"/>
      <w:r w:rsidRPr="0007432F">
        <w:rPr>
          <w:rFonts w:ascii="Verdana" w:hAnsi="Verdana"/>
          <w:sz w:val="20"/>
          <w:szCs w:val="20"/>
        </w:rPr>
        <w:t xml:space="preserve"> lezers zelf. Dus, als je er voor zorgt dat je artikel goed in elkaar zit, is de redactie snel geneigd om jouw stukje één op één over te nemen. </w:t>
      </w:r>
    </w:p>
    <w:sectPr w:rsidR="0007432F" w:rsidRPr="008C2A4E" w:rsidSect="00414BBB">
      <w:pgSz w:w="11906" w:h="16838"/>
      <w:pgMar w:top="1417" w:right="141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77BD"/>
    <w:multiLevelType w:val="hybridMultilevel"/>
    <w:tmpl w:val="03FC5E14"/>
    <w:lvl w:ilvl="0" w:tplc="D1CC25BC">
      <w:start w:val="1"/>
      <w:numFmt w:val="decimal"/>
      <w:lvlText w:val="%1."/>
      <w:lvlJc w:val="left"/>
      <w:pPr>
        <w:ind w:left="1440" w:hanging="360"/>
      </w:pPr>
      <w:rPr>
        <w:b w:val="0"/>
      </w:r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1" w15:restartNumberingAfterBreak="0">
    <w:nsid w:val="060A6BD9"/>
    <w:multiLevelType w:val="hybridMultilevel"/>
    <w:tmpl w:val="11707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8915DA"/>
    <w:multiLevelType w:val="hybridMultilevel"/>
    <w:tmpl w:val="9C96B2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851123"/>
    <w:multiLevelType w:val="hybridMultilevel"/>
    <w:tmpl w:val="0220E99C"/>
    <w:lvl w:ilvl="0" w:tplc="FD5A12A8">
      <w:start w:val="1"/>
      <w:numFmt w:val="decimal"/>
      <w:lvlText w:val="%1."/>
      <w:lvlJc w:val="left"/>
      <w:pPr>
        <w:ind w:left="720" w:hanging="360"/>
      </w:pPr>
      <w:rPr>
        <w:rFonts w:cs="Open Sans" w:hint="default"/>
        <w:b w:val="0"/>
        <w:color w:val="1A171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2731EC"/>
    <w:multiLevelType w:val="multilevel"/>
    <w:tmpl w:val="E164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418FA"/>
    <w:multiLevelType w:val="hybridMultilevel"/>
    <w:tmpl w:val="8A8239B0"/>
    <w:lvl w:ilvl="0" w:tplc="1B9C8804">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5D71709F"/>
    <w:multiLevelType w:val="hybridMultilevel"/>
    <w:tmpl w:val="5B80A3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3794226"/>
    <w:multiLevelType w:val="hybridMultilevel"/>
    <w:tmpl w:val="8A8239B0"/>
    <w:lvl w:ilvl="0" w:tplc="FFFFFFFF">
      <w:start w:val="5"/>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90897964">
    <w:abstractNumId w:val="4"/>
  </w:num>
  <w:num w:numId="2" w16cid:durableId="1585721905">
    <w:abstractNumId w:val="2"/>
  </w:num>
  <w:num w:numId="3" w16cid:durableId="508446283">
    <w:abstractNumId w:val="3"/>
  </w:num>
  <w:num w:numId="4" w16cid:durableId="1170412148">
    <w:abstractNumId w:val="6"/>
  </w:num>
  <w:num w:numId="5" w16cid:durableId="1384479905">
    <w:abstractNumId w:val="1"/>
  </w:num>
  <w:num w:numId="6" w16cid:durableId="1758595829">
    <w:abstractNumId w:val="5"/>
  </w:num>
  <w:num w:numId="7" w16cid:durableId="2028478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4440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03"/>
    <w:rsid w:val="0000564D"/>
    <w:rsid w:val="0007432F"/>
    <w:rsid w:val="000F4F41"/>
    <w:rsid w:val="001E3693"/>
    <w:rsid w:val="002120AB"/>
    <w:rsid w:val="002121CF"/>
    <w:rsid w:val="00276622"/>
    <w:rsid w:val="00414BBB"/>
    <w:rsid w:val="004C6A5F"/>
    <w:rsid w:val="00565DFD"/>
    <w:rsid w:val="005B00B4"/>
    <w:rsid w:val="005F48E6"/>
    <w:rsid w:val="006E4BA5"/>
    <w:rsid w:val="00776298"/>
    <w:rsid w:val="007B77E2"/>
    <w:rsid w:val="00880DE4"/>
    <w:rsid w:val="008C2A4E"/>
    <w:rsid w:val="008D2FF1"/>
    <w:rsid w:val="008D3276"/>
    <w:rsid w:val="00900503"/>
    <w:rsid w:val="00DC4021"/>
    <w:rsid w:val="00E413DA"/>
    <w:rsid w:val="00E42536"/>
    <w:rsid w:val="00F03985"/>
    <w:rsid w:val="00F76E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5D86"/>
  <w15:chartTrackingRefBased/>
  <w15:docId w15:val="{B9A31528-FA3C-4E7E-B195-4C08D7D1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0503"/>
  </w:style>
  <w:style w:type="paragraph" w:styleId="Kop1">
    <w:name w:val="heading 1"/>
    <w:basedOn w:val="Standaard"/>
    <w:next w:val="Standaard"/>
    <w:link w:val="Kop1Char"/>
    <w:uiPriority w:val="9"/>
    <w:qFormat/>
    <w:rsid w:val="00900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0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005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05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05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05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05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05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05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05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05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005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05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05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05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05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05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0503"/>
    <w:rPr>
      <w:rFonts w:eastAsiaTheme="majorEastAsia" w:cstheme="majorBidi"/>
      <w:color w:val="272727" w:themeColor="text1" w:themeTint="D8"/>
    </w:rPr>
  </w:style>
  <w:style w:type="paragraph" w:styleId="Titel">
    <w:name w:val="Title"/>
    <w:basedOn w:val="Standaard"/>
    <w:next w:val="Standaard"/>
    <w:link w:val="TitelChar"/>
    <w:uiPriority w:val="10"/>
    <w:qFormat/>
    <w:rsid w:val="00900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05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05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05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05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0503"/>
    <w:rPr>
      <w:i/>
      <w:iCs/>
      <w:color w:val="404040" w:themeColor="text1" w:themeTint="BF"/>
    </w:rPr>
  </w:style>
  <w:style w:type="paragraph" w:styleId="Lijstalinea">
    <w:name w:val="List Paragraph"/>
    <w:basedOn w:val="Standaard"/>
    <w:uiPriority w:val="34"/>
    <w:qFormat/>
    <w:rsid w:val="00900503"/>
    <w:pPr>
      <w:ind w:left="720"/>
      <w:contextualSpacing/>
    </w:pPr>
  </w:style>
  <w:style w:type="character" w:styleId="Intensievebenadrukking">
    <w:name w:val="Intense Emphasis"/>
    <w:basedOn w:val="Standaardalinea-lettertype"/>
    <w:uiPriority w:val="21"/>
    <w:qFormat/>
    <w:rsid w:val="00900503"/>
    <w:rPr>
      <w:i/>
      <w:iCs/>
      <w:color w:val="0F4761" w:themeColor="accent1" w:themeShade="BF"/>
    </w:rPr>
  </w:style>
  <w:style w:type="paragraph" w:styleId="Duidelijkcitaat">
    <w:name w:val="Intense Quote"/>
    <w:basedOn w:val="Standaard"/>
    <w:next w:val="Standaard"/>
    <w:link w:val="DuidelijkcitaatChar"/>
    <w:uiPriority w:val="30"/>
    <w:qFormat/>
    <w:rsid w:val="00900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0503"/>
    <w:rPr>
      <w:i/>
      <w:iCs/>
      <w:color w:val="0F4761" w:themeColor="accent1" w:themeShade="BF"/>
    </w:rPr>
  </w:style>
  <w:style w:type="character" w:styleId="Intensieveverwijzing">
    <w:name w:val="Intense Reference"/>
    <w:basedOn w:val="Standaardalinea-lettertype"/>
    <w:uiPriority w:val="32"/>
    <w:qFormat/>
    <w:rsid w:val="00900503"/>
    <w:rPr>
      <w:b/>
      <w:bCs/>
      <w:smallCaps/>
      <w:color w:val="0F4761" w:themeColor="accent1" w:themeShade="BF"/>
      <w:spacing w:val="5"/>
    </w:rPr>
  </w:style>
  <w:style w:type="paragraph" w:customStyle="1" w:styleId="xmsonormal">
    <w:name w:val="x_msonormal"/>
    <w:basedOn w:val="Standaard"/>
    <w:rsid w:val="00900503"/>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Geenafstand">
    <w:name w:val="No Spacing"/>
    <w:basedOn w:val="Standaard"/>
    <w:uiPriority w:val="1"/>
    <w:qFormat/>
    <w:rsid w:val="008D3276"/>
    <w:pPr>
      <w:spacing w:before="100" w:beforeAutospacing="1" w:after="100" w:afterAutospacing="1" w:line="240" w:lineRule="auto"/>
    </w:pPr>
    <w:rPr>
      <w:rFonts w:ascii="Calibri" w:hAnsi="Calibri" w:cs="Calibri"/>
      <w:kern w:val="0"/>
      <w:sz w:val="22"/>
      <w:szCs w:val="22"/>
      <w:lang w:eastAsia="nl-NL"/>
      <w14:ligatures w14:val="none"/>
    </w:rPr>
  </w:style>
  <w:style w:type="character" w:customStyle="1" w:styleId="grame">
    <w:name w:val="grame"/>
    <w:basedOn w:val="Standaardalinea-lettertype"/>
    <w:rsid w:val="008D3276"/>
  </w:style>
  <w:style w:type="character" w:styleId="Zwaar">
    <w:name w:val="Strong"/>
    <w:basedOn w:val="Standaardalinea-lettertype"/>
    <w:uiPriority w:val="22"/>
    <w:qFormat/>
    <w:rsid w:val="008D3276"/>
    <w:rPr>
      <w:b/>
      <w:bCs/>
    </w:rPr>
  </w:style>
  <w:style w:type="character" w:styleId="Hyperlink">
    <w:name w:val="Hyperlink"/>
    <w:basedOn w:val="Standaardalinea-lettertype"/>
    <w:uiPriority w:val="99"/>
    <w:unhideWhenUsed/>
    <w:rsid w:val="008D3276"/>
    <w:rPr>
      <w:color w:val="0000FF"/>
      <w:u w:val="single"/>
    </w:rPr>
  </w:style>
  <w:style w:type="character" w:styleId="Onopgelostemelding">
    <w:name w:val="Unresolved Mention"/>
    <w:basedOn w:val="Standaardalinea-lettertype"/>
    <w:uiPriority w:val="99"/>
    <w:semiHidden/>
    <w:unhideWhenUsed/>
    <w:rsid w:val="005B0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83439">
      <w:bodyDiv w:val="1"/>
      <w:marLeft w:val="0"/>
      <w:marRight w:val="0"/>
      <w:marTop w:val="0"/>
      <w:marBottom w:val="0"/>
      <w:divBdr>
        <w:top w:val="none" w:sz="0" w:space="0" w:color="auto"/>
        <w:left w:val="none" w:sz="0" w:space="0" w:color="auto"/>
        <w:bottom w:val="none" w:sz="0" w:space="0" w:color="auto"/>
        <w:right w:val="none" w:sz="0" w:space="0" w:color="auto"/>
      </w:divBdr>
    </w:div>
    <w:div w:id="257492681">
      <w:bodyDiv w:val="1"/>
      <w:marLeft w:val="0"/>
      <w:marRight w:val="0"/>
      <w:marTop w:val="0"/>
      <w:marBottom w:val="0"/>
      <w:divBdr>
        <w:top w:val="none" w:sz="0" w:space="0" w:color="auto"/>
        <w:left w:val="none" w:sz="0" w:space="0" w:color="auto"/>
        <w:bottom w:val="none" w:sz="0" w:space="0" w:color="auto"/>
        <w:right w:val="none" w:sz="0" w:space="0" w:color="auto"/>
      </w:divBdr>
    </w:div>
    <w:div w:id="609123179">
      <w:bodyDiv w:val="1"/>
      <w:marLeft w:val="0"/>
      <w:marRight w:val="0"/>
      <w:marTop w:val="0"/>
      <w:marBottom w:val="0"/>
      <w:divBdr>
        <w:top w:val="none" w:sz="0" w:space="0" w:color="auto"/>
        <w:left w:val="none" w:sz="0" w:space="0" w:color="auto"/>
        <w:bottom w:val="none" w:sz="0" w:space="0" w:color="auto"/>
        <w:right w:val="none" w:sz="0" w:space="0" w:color="auto"/>
      </w:divBdr>
    </w:div>
    <w:div w:id="679895337">
      <w:bodyDiv w:val="1"/>
      <w:marLeft w:val="0"/>
      <w:marRight w:val="0"/>
      <w:marTop w:val="0"/>
      <w:marBottom w:val="0"/>
      <w:divBdr>
        <w:top w:val="none" w:sz="0" w:space="0" w:color="auto"/>
        <w:left w:val="none" w:sz="0" w:space="0" w:color="auto"/>
        <w:bottom w:val="none" w:sz="0" w:space="0" w:color="auto"/>
        <w:right w:val="none" w:sz="0" w:space="0" w:color="auto"/>
      </w:divBdr>
    </w:div>
    <w:div w:id="775566860">
      <w:bodyDiv w:val="1"/>
      <w:marLeft w:val="0"/>
      <w:marRight w:val="0"/>
      <w:marTop w:val="0"/>
      <w:marBottom w:val="0"/>
      <w:divBdr>
        <w:top w:val="none" w:sz="0" w:space="0" w:color="auto"/>
        <w:left w:val="none" w:sz="0" w:space="0" w:color="auto"/>
        <w:bottom w:val="none" w:sz="0" w:space="0" w:color="auto"/>
        <w:right w:val="none" w:sz="0" w:space="0" w:color="auto"/>
      </w:divBdr>
    </w:div>
    <w:div w:id="842741474">
      <w:bodyDiv w:val="1"/>
      <w:marLeft w:val="0"/>
      <w:marRight w:val="0"/>
      <w:marTop w:val="0"/>
      <w:marBottom w:val="0"/>
      <w:divBdr>
        <w:top w:val="none" w:sz="0" w:space="0" w:color="auto"/>
        <w:left w:val="none" w:sz="0" w:space="0" w:color="auto"/>
        <w:bottom w:val="none" w:sz="0" w:space="0" w:color="auto"/>
        <w:right w:val="none" w:sz="0" w:space="0" w:color="auto"/>
      </w:divBdr>
    </w:div>
    <w:div w:id="1336961566">
      <w:bodyDiv w:val="1"/>
      <w:marLeft w:val="0"/>
      <w:marRight w:val="0"/>
      <w:marTop w:val="0"/>
      <w:marBottom w:val="0"/>
      <w:divBdr>
        <w:top w:val="none" w:sz="0" w:space="0" w:color="auto"/>
        <w:left w:val="none" w:sz="0" w:space="0" w:color="auto"/>
        <w:bottom w:val="none" w:sz="0" w:space="0" w:color="auto"/>
        <w:right w:val="none" w:sz="0" w:space="0" w:color="auto"/>
      </w:divBdr>
    </w:div>
    <w:div w:id="1654993357">
      <w:bodyDiv w:val="1"/>
      <w:marLeft w:val="0"/>
      <w:marRight w:val="0"/>
      <w:marTop w:val="0"/>
      <w:marBottom w:val="0"/>
      <w:divBdr>
        <w:top w:val="none" w:sz="0" w:space="0" w:color="auto"/>
        <w:left w:val="none" w:sz="0" w:space="0" w:color="auto"/>
        <w:bottom w:val="none" w:sz="0" w:space="0" w:color="auto"/>
        <w:right w:val="none" w:sz="0" w:space="0" w:color="auto"/>
      </w:divBdr>
    </w:div>
    <w:div w:id="1700886770">
      <w:bodyDiv w:val="1"/>
      <w:marLeft w:val="0"/>
      <w:marRight w:val="0"/>
      <w:marTop w:val="0"/>
      <w:marBottom w:val="0"/>
      <w:divBdr>
        <w:top w:val="none" w:sz="0" w:space="0" w:color="auto"/>
        <w:left w:val="none" w:sz="0" w:space="0" w:color="auto"/>
        <w:bottom w:val="none" w:sz="0" w:space="0" w:color="auto"/>
        <w:right w:val="none" w:sz="0" w:space="0" w:color="auto"/>
      </w:divBdr>
    </w:div>
    <w:div w:id="1765030815">
      <w:bodyDiv w:val="1"/>
      <w:marLeft w:val="0"/>
      <w:marRight w:val="0"/>
      <w:marTop w:val="0"/>
      <w:marBottom w:val="0"/>
      <w:divBdr>
        <w:top w:val="none" w:sz="0" w:space="0" w:color="auto"/>
        <w:left w:val="none" w:sz="0" w:space="0" w:color="auto"/>
        <w:bottom w:val="none" w:sz="0" w:space="0" w:color="auto"/>
        <w:right w:val="none" w:sz="0" w:space="0" w:color="auto"/>
      </w:divBdr>
    </w:div>
    <w:div w:id="1790204440">
      <w:bodyDiv w:val="1"/>
      <w:marLeft w:val="0"/>
      <w:marRight w:val="0"/>
      <w:marTop w:val="0"/>
      <w:marBottom w:val="0"/>
      <w:divBdr>
        <w:top w:val="none" w:sz="0" w:space="0" w:color="auto"/>
        <w:left w:val="none" w:sz="0" w:space="0" w:color="auto"/>
        <w:bottom w:val="none" w:sz="0" w:space="0" w:color="auto"/>
        <w:right w:val="none" w:sz="0" w:space="0" w:color="auto"/>
      </w:divBdr>
    </w:div>
    <w:div w:id="1966349236">
      <w:bodyDiv w:val="1"/>
      <w:marLeft w:val="0"/>
      <w:marRight w:val="0"/>
      <w:marTop w:val="0"/>
      <w:marBottom w:val="0"/>
      <w:divBdr>
        <w:top w:val="none" w:sz="0" w:space="0" w:color="auto"/>
        <w:left w:val="none" w:sz="0" w:space="0" w:color="auto"/>
        <w:bottom w:val="none" w:sz="0" w:space="0" w:color="auto"/>
        <w:right w:val="none" w:sz="0" w:space="0" w:color="auto"/>
      </w:divBdr>
    </w:div>
    <w:div w:id="2054650546">
      <w:bodyDiv w:val="1"/>
      <w:marLeft w:val="0"/>
      <w:marRight w:val="0"/>
      <w:marTop w:val="0"/>
      <w:marBottom w:val="0"/>
      <w:divBdr>
        <w:top w:val="none" w:sz="0" w:space="0" w:color="auto"/>
        <w:left w:val="none" w:sz="0" w:space="0" w:color="auto"/>
        <w:bottom w:val="none" w:sz="0" w:space="0" w:color="auto"/>
        <w:right w:val="none" w:sz="0" w:space="0" w:color="auto"/>
      </w:divBdr>
    </w:div>
    <w:div w:id="206779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renigingen.nl/anbi-voor-verenigi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A0765.81174C5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1210</Words>
  <Characters>6656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Oerlemans</dc:creator>
  <cp:keywords/>
  <dc:description/>
  <cp:lastModifiedBy>Jan Oerlemans</cp:lastModifiedBy>
  <cp:revision>2</cp:revision>
  <dcterms:created xsi:type="dcterms:W3CDTF">2024-11-19T17:46:00Z</dcterms:created>
  <dcterms:modified xsi:type="dcterms:W3CDTF">2024-11-19T17:46:00Z</dcterms:modified>
</cp:coreProperties>
</file>